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ГОСУДАРСТВЕННОЕ БЮДЖЕТНОЕ ОБЩЕОБРАЗОВАТЕЛЬНОЕ УЧРЕЖДЕНИЕ</w:t>
      </w:r>
    </w:p>
    <w:p>
      <w:pPr>
        <w:spacing w:after="32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ГОРОДА МОСКВЫ «ШКОЛА № 0000»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ТЕХНОЛОГИЧЕСКАЯ КАРТА ЗАНЯТИЯ</w:t>
      </w:r>
    </w:p>
    <w:p>
      <w:pPr>
        <w:spacing w:after="280"/>
        <w:jc w:val="center"/>
      </w:pPr>
      <w:r>
        <w:rPr>
          <w:rFonts w:ascii="Times New Roman" w:cs="Times New Roman" w:eastAsia="Times New Roman" w:hAnsi="Times New Roman"/>
          <w:color w:val="5C667A"/>
          <w:sz w:val="24"/>
          <w:szCs w:val="24"/>
        </w:rPr>
        <w:t xml:space="preserve">курса внеурочной деятельности «Искусственный интеллект»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6855"/>
      </w:tblGrid>
      <w:tr>
        <w:tc>
          <w:tcPr>
            <w:tcW w:type="dxa" w:w="2500"/>
            <w:shd w:fill="F4F6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Учитель</w:t>
            </w:r>
          </w:p>
        </w:tc>
        <w:tc>
          <w:tcPr>
            <w:tcW w:type="dxa" w:w="68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Фамилия Имя Отчество</w:t>
            </w:r>
          </w:p>
        </w:tc>
      </w:tr>
      <w:tr>
        <w:tc>
          <w:tcPr>
            <w:tcW w:type="dxa" w:w="2500"/>
            <w:shd w:fill="F4F6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Класс</w:t>
            </w:r>
          </w:p>
        </w:tc>
        <w:tc>
          <w:tcPr>
            <w:tcW w:type="dxa" w:w="68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6 «___»</w:t>
            </w:r>
          </w:p>
        </w:tc>
      </w:tr>
      <w:tr>
        <w:tc>
          <w:tcPr>
            <w:tcW w:type="dxa" w:w="2500"/>
            <w:shd w:fill="F4F6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Дата проведения</w:t>
            </w:r>
          </w:p>
        </w:tc>
        <w:tc>
          <w:tcPr>
            <w:tcW w:type="dxa" w:w="68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«___» __________ 20___ г.</w:t>
            </w:r>
          </w:p>
        </w:tc>
      </w:tr>
      <w:tr>
        <w:tc>
          <w:tcPr>
            <w:tcW w:type="dxa" w:w="2500"/>
            <w:shd w:fill="F4F6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Курс</w:t>
            </w:r>
          </w:p>
        </w:tc>
        <w:tc>
          <w:tcPr>
            <w:tcW w:type="dxa" w:w="68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«Искусственный интеллект», внеурочная деятельность, 6 класс</w:t>
            </w:r>
          </w:p>
        </w:tc>
      </w:tr>
      <w:tr>
        <w:tc>
          <w:tcPr>
            <w:tcW w:type="dxa" w:w="2500"/>
            <w:shd w:fill="F4F6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Модуль</w:t>
            </w:r>
          </w:p>
        </w:tc>
        <w:tc>
          <w:tcPr>
            <w:tcW w:type="dxa" w:w="68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«Этика и мораль искусственного интеллекта. Безопасность»</w:t>
            </w:r>
          </w:p>
        </w:tc>
      </w:tr>
      <w:tr>
        <w:tc>
          <w:tcPr>
            <w:tcW w:type="dxa" w:w="2500"/>
            <w:shd w:fill="F4F6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Занятие</w:t>
            </w:r>
          </w:p>
        </w:tc>
        <w:tc>
          <w:tcPr>
            <w:tcW w:type="dxa" w:w="68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№ 1 — 6 класс, 34 часа; № 18 — 5–6 классы, 34 часа (сводный вариант)</w:t>
            </w:r>
          </w:p>
        </w:tc>
      </w:tr>
      <w:tr>
        <w:tc>
          <w:tcPr>
            <w:tcW w:type="dxa" w:w="2500"/>
            <w:shd w:fill="F4F6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Тема</w:t>
            </w:r>
          </w:p>
        </w:tc>
        <w:tc>
          <w:tcPr>
            <w:tcW w:type="dxa" w:w="68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Этика и мораль искусственного интеллекта</w:t>
            </w:r>
          </w:p>
        </w:tc>
      </w:tr>
      <w:tr>
        <w:tc>
          <w:tcPr>
            <w:tcW w:type="dxa" w:w="2500"/>
            <w:shd w:fill="F4F6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Тип занятия</w:t>
            </w:r>
          </w:p>
        </w:tc>
        <w:tc>
          <w:tcPr>
            <w:tcW w:type="dxa" w:w="68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открытие нового знания, практикум и обмен работами</w:t>
            </w:r>
          </w:p>
        </w:tc>
      </w:tr>
      <w:tr>
        <w:tc>
          <w:tcPr>
            <w:tcW w:type="dxa" w:w="2500"/>
            <w:shd w:fill="F4F6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Продолжительность</w:t>
            </w:r>
          </w:p>
        </w:tc>
        <w:tc>
          <w:tcPr>
            <w:tcW w:type="dxa" w:w="6855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40 минут</w:t>
            </w:r>
          </w:p>
        </w:tc>
      </w:tr>
    </w:tbl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Цель занятия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Создать условия, при которых обучающийся объясняет, почему отдельные безобидные сведения вместе становятся опасными.</w:t>
      </w:r>
    </w:p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Задачи занятия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создать условия, при которых обучающийся объясняет, почему отдельные безобидные сведения вместе становятся опасными;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создать условия, при которых обучающийся приводит примеры, где решение об использовании ИИ не очевидно, и называет условия;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создать условия, при которых обучающийся формулирует и отстаивает свою позицию, слушая чужой аргумент.</w:t>
      </w:r>
    </w:p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Планируемые результаты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Предметные.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Объясняет, почему отдельные безобидные сведения вместе становятся опасными. Приводит примеры, где решение об использовании ИИ не очевидно, и называет условия. Формулирует и отстаивает свою позицию, слушая чужой аргумент.</w:t>
      </w:r>
    </w:p>
    <w:p>
      <w:pPr>
        <w:spacing w:after="6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Познавательные (базовые логические действия):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устанавливать существенный признак классификации, основания для обобщения и сравнения; выявлять и характеризовать существенные признаки объектов (явлений); делать выводы с использованием дедуктивных и индуктивных умозаключений.</w:t>
      </w:r>
    </w:p>
    <w:p>
      <w:pPr>
        <w:spacing w:after="6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Познавательные (базовые исследовательские действия):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самостоятельно формулировать обобщения и выводы по результатам проведённого исследования.</w:t>
      </w:r>
    </w:p>
    <w:p>
      <w:pPr>
        <w:spacing w:after="6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Познавательные (работа с информацией):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выбирать, анализировать, систематизировать и интерпретировать информацию различных видов и форм представления.</w:t>
      </w:r>
    </w:p>
    <w:p>
      <w:pPr>
        <w:spacing w:after="6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Коммуникативные (общение):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сопоставлять свои суждения с суждениями других участников диалога, обнаруживать различие и сходство позиций; понимать намерения других, проявлять уважительное отношение к собеседнику и в корректной форме формулировать свои возражения.</w:t>
      </w:r>
    </w:p>
    <w:p>
      <w:pPr>
        <w:spacing w:after="6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Коммуникативные (совместная деятельность):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оценивать качество своего вклада в общий продукт по критериям, самостоятельно сформулированным участниками взаимодействия.</w:t>
      </w:r>
    </w:p>
    <w:p>
      <w:pPr>
        <w:spacing w:after="6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Регулятивные (самоконтроль):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оценивать соответствие результата цели и условиям.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Личностные: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формирование представлений об информации, информационных процессах и информационных технологиях, соответствующих современному уровню развития науки; интерес к обучению и познанию, любознательность; воспитание критического отношения к информации с учётом правовых и этических норм её использования и распространения; ориентация на моральные ценности и нормы в ситуациях нравственного выбора; соблюдение правил безопасности, в том числе навыков безопасного поведения в интернет-среде.</w:t>
      </w:r>
    </w:p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Оборудование и образовательные ресурсы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Компьютер или планшет: один на одного или на двоих;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Экран или проектор у учителя;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Интернет не обязателен: занятие работает целиком на своих данных;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цифровая образовательная среда курса: edinf.ru/ai/ai-5-6/lessons/l06-01-ethics/;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презентация к занятию и методические материалы для учителя (прилагаются).</w:t>
      </w:r>
    </w:p>
    <w:p>
      <w:pPr>
        <w:spacing w:after="80" w:before="80" w:line="276"/>
        <w:ind w:left="0" w:firstLine="0"/>
        <w:jc w:val="both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Занятие проводится как с использованием цифровой среды, так и без выхода в сеть: для работы без интернета подготовлены презентация и раздаточные материалы.</w:t>
      </w:r>
    </w:p>
    <w:p>
      <w:pPr>
        <w:pStyle w:val="Heading2"/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Опора на предыдущие занятия</w:t>
      </w:r>
    </w:p>
    <w:p>
      <w:pPr>
        <w:spacing w:after="40" w:before="0" w:line="276"/>
        <w:ind w:left="340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 Занятия 5 класса: что такое искусственный интеллект и как он учится на данных.</w:t>
      </w:r>
    </w:p>
    <w:p>
      <w:pPr>
        <w:sectPr>
          <w:footerReference w:type="default" r:id="rId7"/>
          <w:pgSz w:w="11906" w:h="16838" w:orient="portrait"/>
          <w:pgMar w:top="1134" w:right="1134" w:bottom="1134" w:left="1417" w:header="708" w:footer="708" w:gutter="0"/>
          <w:pgNumType/>
          <w:docGrid w:linePitch="360"/>
        </w:sectPr>
      </w:pPr>
    </w:p>
    <w:p>
      <w:pPr>
        <w:pStyle w:val="Heading1"/>
        <w:keepNext/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Ход занятия</w:t>
      </w:r>
    </w:p>
    <w:tbl>
      <w:tblPr>
        <w:tblW w:type="dxa" w:w="1485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0"/>
        <w:gridCol w:w="2400"/>
        <w:gridCol w:w="4400"/>
        <w:gridCol w:w="3900"/>
        <w:gridCol w:w="3604"/>
      </w:tblGrid>
      <w:tr>
        <w:trPr>
          <w:tblHeader/>
        </w:trPr>
        <w:tc>
          <w:tcPr>
            <w:tcW w:type="dxa" w:w="550"/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400"/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Этап и время</w:t>
            </w:r>
          </w:p>
        </w:tc>
        <w:tc>
          <w:tcPr>
            <w:tcW w:type="dxa" w:w="4400"/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Деятельность учителя</w:t>
            </w:r>
          </w:p>
        </w:tc>
        <w:tc>
          <w:tcPr>
            <w:tcW w:type="dxa" w:w="3900"/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Деятельность обучающихся</w:t>
            </w:r>
          </w:p>
        </w:tc>
        <w:tc>
          <w:tcPr>
            <w:tcW w:type="dxa" w:w="3604"/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Формируемые универсальные учебные действия</w:t>
            </w:r>
          </w:p>
        </w:tc>
      </w:tr>
      <w:tr>
        <w:tc>
          <w:tcPr>
            <w:tcW w:type="dxa" w:w="55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</w:t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Откуда у технологии берётся этика</w:t>
            </w:r>
          </w:p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4 мин</w:t>
            </w:r>
          </w:p>
        </w:tc>
        <w:tc>
          <w:tcPr>
            <w:tcW w:type="dxa" w:w="4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Вводит этап: «В прошлом году мы разбирались, как искусственный интеллект устроен. В этом начнём с другого вопроса: не «может ли он», а «стоит ли ему разрешать». У молотка нет этики.»</w:t>
            </w:r>
          </w:p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Задаёт вопрос: «Где ошибка компьютера может по-настоящему навредить человеку?»</w:t>
            </w:r>
          </w:p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Методический акцент: Дети сразу называют бытовые примеры — переведите на решения о людях</w:t>
            </w:r>
          </w:p>
        </w:tc>
        <w:tc>
          <w:tcPr>
            <w:tcW w:type="dxa" w:w="3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Читают и разбирают материал этапа.</w:t>
            </w:r>
          </w:p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Ожидаемые ответы: В медицине; Если не пустит куда-то по ошибке; Если решит, кого взять на работу.</w:t>
            </w:r>
          </w:p>
        </w:tc>
        <w:tc>
          <w:tcPr>
            <w:tcW w:type="dxa" w:w="3604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Познавательные (работа с информацией): выбирать, анализировать, систематизировать и интерпретировать информацию различных видов и форм представления.</w:t>
            </w:r>
          </w:p>
        </w:tc>
      </w:tr>
      <w:tr>
        <w:tc>
          <w:tcPr>
            <w:tcW w:type="dxa" w:w="55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2</w:t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Шесть мелочей</w:t>
            </w:r>
          </w:p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7 мин</w:t>
            </w:r>
          </w:p>
        </w:tc>
        <w:tc>
          <w:tcPr>
            <w:tcW w:type="dxa" w:w="4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Вводит этап: «Перед вами шесть обычных вещей, которые школьник выкладывает про себя. По каждой решите: это безобидно, из этого можно узнать что-то ещё, или это прямо опасно.»</w:t>
            </w:r>
          </w:p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Задаёт вопрос: «Почему класс разошёлся именно на кличке собаки?»</w:t>
            </w:r>
          </w:p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Методический акцент: Большинство сначала считает всё безобидным — это и нужно</w:t>
            </w:r>
          </w:p>
        </w:tc>
        <w:tc>
          <w:tcPr>
            <w:tcW w:type="dxa" w:w="3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Читают и разбирают материал этапа; голосуют, видят распределение мнений класса, объясняют свой выбор.</w:t>
            </w:r>
          </w:p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Ожидаемые ответы: Это же просто собака; Так это секретный вопрос при восстановлении пароля.</w:t>
            </w:r>
          </w:p>
        </w:tc>
        <w:tc>
          <w:tcPr>
            <w:tcW w:type="dxa" w:w="3604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Познавательные (базовые логические действия): устанавливать существенный признак классификации, основания для обобщения и сравнения.</w:t>
            </w:r>
          </w:p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Познавательные (работа с информацией): выбирать, анализировать, систематизировать и интерпретировать информацию различных видов и форм представления.</w:t>
            </w:r>
          </w:p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Коммуникативные (общение): сопоставлять свои суждения с суждениями других участников диалога, обнаруживать различие и сходство позиций.</w:t>
            </w:r>
          </w:p>
        </w:tc>
      </w:tr>
      <w:tr>
        <w:tc>
          <w:tcPr>
            <w:tcW w:type="dxa" w:w="55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3</w:t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Досье на Артёма</w:t>
            </w:r>
          </w:p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8 мин</w:t>
            </w:r>
          </w:p>
        </w:tc>
        <w:tc>
          <w:tcPr>
            <w:tcW w:type="dxa" w:w="4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Вводит этап: «Теперь поработайте следователем. Артём — вымышленный шестиклассник, все шесть мелочей выложил он. Ответьте на вопросы, пользуясь только ими.»</w:t>
            </w:r>
          </w:p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Методический акцент: Момент, когда ребёнок понимает, что вопрос решается сложением двух фактов</w:t>
            </w:r>
          </w:p>
        </w:tc>
        <w:tc>
          <w:tcPr>
            <w:tcW w:type="dxa" w:w="3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Отвечают на проверочный вопрос с выбором ответа, слушают разбор; выбирают все верные варианты, слушают разбор; выполняют расчёт и записывают числовой ответ; формулируют запрос к модели и уточняют его по полученному результату; письменно формулируют развёрнутый ответ.</w:t>
            </w:r>
          </w:p>
        </w:tc>
        <w:tc>
          <w:tcPr>
            <w:tcW w:type="dxa" w:w="3604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Познавательные (базовые логические действия): выявлять и характеризовать существенные признаки объектов (явлений); делать выводы с использованием дедуктивных и индуктивных умозаключений.</w:t>
            </w:r>
          </w:p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Регулятивные (самоконтроль): оценивать соответствие результата цели и условиям.</w:t>
            </w:r>
          </w:p>
        </w:tc>
      </w:tr>
      <w:tr>
        <w:tc>
          <w:tcPr>
            <w:tcW w:type="dxa" w:w="55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4</w:t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Дилемма: камеры в школе</w:t>
            </w:r>
          </w:p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9 мин</w:t>
            </w:r>
          </w:p>
        </w:tc>
        <w:tc>
          <w:tcPr>
            <w:tcW w:type="dxa" w:w="4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Вводит этап: «Теперь вопрос, на который нет очевидного ответа. Сначала голосуем, потом спорим, потом голосуем ещё раз. Менять мнение — нормально, это и есть мышление.»</w:t>
            </w:r>
          </w:p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Задаёт вопрос: «Кто поменял мнение? Что именно вас переубедило?»</w:t>
            </w:r>
          </w:p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Методический акцент: Второе голосование показывать только после спора</w:t>
            </w:r>
          </w:p>
        </w:tc>
        <w:tc>
          <w:tcPr>
            <w:tcW w:type="dxa" w:w="3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Голосуют, видят распределение мнений класса, объясняют свой выбор; письменно формулируют развёрнутый ответ.</w:t>
            </w:r>
          </w:p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Ожидаемые ответы: Не подумал, что записи где-то хранятся; Если только на входе — тогда ладно; А кто получит доступ к записям?.</w:t>
            </w:r>
          </w:p>
        </w:tc>
        <w:tc>
          <w:tcPr>
            <w:tcW w:type="dxa" w:w="3604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Познавательные (базовые логические действия): устанавливать существенный признак классификации, основания для обобщения и сравнения.</w:t>
            </w:r>
          </w:p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Познавательные (базовые исследовательские действия): самостоятельно формулировать обобщения и выводы по результатам проведённого исследования.</w:t>
            </w:r>
          </w:p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Коммуникативные (общение): сопоставлять свои суждения с суждениями других участников диалога, обнаруживать различие и сходство позиций.</w:t>
            </w:r>
          </w:p>
        </w:tc>
      </w:tr>
      <w:tr>
        <w:tc>
          <w:tcPr>
            <w:tcW w:type="dxa" w:w="55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5</w:t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Чужой аргумент</w:t>
            </w:r>
          </w:p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6 мин</w:t>
            </w:r>
          </w:p>
        </w:tc>
        <w:tc>
          <w:tcPr>
            <w:tcW w:type="dxa" w:w="4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Вводит этап: «Каждому пришли два чужих аргумента — с именами. Оцените не позицию и не человека, а сам довод: он убедительный или это просто мнение?»</w:t>
            </w:r>
          </w:p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Задаёт вопрос: «Какой чужой аргумент оказался сильнее вашего?»</w:t>
            </w:r>
          </w:p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Методический акцент: Признать чужой довод сильным — отдельный навык, отметьте это вслух</w:t>
            </w:r>
          </w:p>
        </w:tc>
        <w:tc>
          <w:tcPr>
            <w:tcW w:type="dxa" w:w="3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Оценивают работы одноклассников по заданным критериям.</w:t>
            </w:r>
          </w:p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Ожидаемые ответы: Тот, где было условие, а не просто «за» или «против»; Тот, где привели пример.</w:t>
            </w:r>
          </w:p>
        </w:tc>
        <w:tc>
          <w:tcPr>
            <w:tcW w:type="dxa" w:w="3604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Коммуникативные (общение): понимать намерения других, проявлять уважительное отношение к собеседнику и в корректной форме формулировать свои возражения.</w:t>
            </w:r>
          </w:p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Коммуникативные (совместная деятельность): оценивать качество своего вклада в общий продукт по критериям, самостоятельно сформулированным участниками взаимодействия.</w:t>
            </w:r>
          </w:p>
        </w:tc>
      </w:tr>
      <w:tr>
        <w:tc>
          <w:tcPr>
            <w:tcW w:type="dxa" w:w="55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6</w:t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Итог</w:t>
            </w:r>
          </w:p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6 мин</w:t>
            </w:r>
          </w:p>
        </w:tc>
        <w:tc>
          <w:tcPr>
            <w:tcW w:type="dxa" w:w="4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Вводит этап: «Два вывода. Первый: опасны не отдельные сведения, а то, как они складываются. Второй: в вопросах об ИИ правильный ответ обычно звучит не «да» и не «нет», а «при таких-то условиях».»</w:t>
            </w:r>
          </w:p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Задаёт вопрос: «Какое одно правило про свои данные вы бы приняли для класса?»</w:t>
            </w:r>
          </w:p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Методический акцент: Правило должно быть выполнимым, иначе его никто не выполнит</w:t>
            </w:r>
          </w:p>
        </w:tc>
        <w:tc>
          <w:tcPr>
            <w:tcW w:type="dxa" w:w="3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Читают и разбирают материал этапа; отвечают на проверочный вопрос с выбором ответа, слушают разбор; письменно формулируют развёрнутый ответ; оценивают, насколько поняли тему занятия.</w:t>
            </w:r>
          </w:p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Ожидаемые ответы: Не выкладывать расписание; Не писать, когда никого нет дома; Не отвечать честно на контрольные вопросы.</w:t>
            </w:r>
          </w:p>
        </w:tc>
        <w:tc>
          <w:tcPr>
            <w:tcW w:type="dxa" w:w="3604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Познавательные (базовые логические действия): выявлять и характеризовать существенные признаки объектов (явлений).</w:t>
            </w:r>
          </w:p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Познавательные (базовые исследовательские действия): самостоятельно формулировать обобщения и выводы по результатам проведённого исследования.</w:t>
            </w:r>
          </w:p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Познавательные (работа с информацией): выбирать, анализировать, систематизировать и интерпретировать информацию различных видов и форм представления.</w:t>
            </w:r>
          </w:p>
        </w:tc>
      </w:tr>
      <w:tr>
        <w:tc>
          <w:tcPr>
            <w:tcW w:type="dxa" w:w="55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Итого</w:t>
            </w:r>
          </w:p>
        </w:tc>
        <w:tc>
          <w:tcPr>
            <w:tcW w:type="dxa" w:w="44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40 мин</w:t>
            </w:r>
          </w:p>
        </w:tc>
        <w:tc>
          <w:tcPr>
            <w:tcW w:type="dxa" w:w="3900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604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sectPr>
          <w:footerReference w:type="default" r:id="rId8"/>
          <w:pgSz w:w="16838" w:h="11906" w:orient="landscape"/>
          <w:pgMar w:top="850" w:right="1134" w:bottom="850" w:left="1134" w:header="708" w:footer="708" w:gutter="0"/>
          <w:pgNumType/>
          <w:docGrid w:linePitch="360"/>
        </w:sectPr>
      </w:pPr>
    </w:p>
    <w:p>
      <w:pPr>
        <w:pStyle w:val="Heading1"/>
        <w:keepNext/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Формы организации и способы оценивания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Формы организации.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Фронтальная работа, работа в парах, индивидуальная работа, коллективное обсуждение.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Оценивание.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Безотметочное. Учитель фиксирует выполнение практических заданий этапа, участие в обсуждении и качество письменных ответов. Результаты работы обучающихся в цифровой среде курса сохраняются и доступны учителю после занятия.</w:t>
      </w:r>
    </w:p>
    <w:p>
      <w:pPr>
        <w:spacing w:after="80" w:before="0" w:line="276"/>
        <w:ind w:left="0" w:firstLine="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Рефлексия.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Заключительный этап занятия включает самооценку обучающимися понимания темы.</w:t>
      </w:r>
    </w:p>
    <w:p>
      <w:pPr>
        <w:pStyle w:val="Heading1"/>
        <w:keepNext/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Отметки о проведении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7"/>
        <w:gridCol w:w="4678"/>
      </w:tblGrid>
      <w:tr>
        <w:tc>
          <w:tcPr>
            <w:tcW w:type="dxa" w:w="4677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Занятие проведено «___» __________ 20___ г.</w:t>
            </w:r>
          </w:p>
        </w:tc>
        <w:tc>
          <w:tcPr>
            <w:tcW w:type="dxa" w:w="467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Учитель _____________ / _____________</w:t>
            </w:r>
          </w:p>
        </w:tc>
      </w:tr>
      <w:tr>
        <w:tc>
          <w:tcPr>
            <w:tcW w:type="dxa" w:w="4677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Присутствовало обучающихся: ______</w:t>
            </w:r>
          </w:p>
        </w:tc>
        <w:tc>
          <w:tcPr>
            <w:tcW w:type="dxa" w:w="4678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Отметка проверяющего: ______________</w:t>
            </w:r>
          </w:p>
        </w:tc>
      </w:tr>
    </w:tbl>
    <w:p>
      <w:pPr>
        <w:spacing w:after="80" w:before="200" w:line="276"/>
        <w:ind w:left="0" w:firstLine="0"/>
        <w:jc w:val="both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Технологическая карта составлена на основе программы: Рабочая программа курса внеурочной деятельности «Искусственный интеллект», 5–6 класс. ГАОУ ВО «Московский городской педагогический университет», Институт содержания, методов и технологий образования. Москва, 2026. Формулировки универсальных учебных действий приведены по федеральному государственному образовательному стандарту основного общего образования (приказ Министерства просвещения Российской Федерации от 31.05.2021 № 287).</w:t>
      </w:r>
    </w:p>
    <w:sectPr>
      <w:footerReference w:type="default" r:id="rId9"/>
      <w:pgSz w:w="11906" w:h="16838" w:orient="portrait"/>
      <w:pgMar w:top="1134" w:right="1134" w:bottom="1134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C667A"/>
        <w:sz w:val="18"/>
        <w:szCs w:val="18"/>
      </w:rPr>
      <w:t xml:space="preserve">Технологическая карта · Этика и мораль искусственного интеллекта · edinf.ru · с.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C667A"/>
        <w:sz w:val="18"/>
        <w:szCs w:val="18"/>
      </w:rPr>
      <w:t xml:space="preserve">Технологическая карта · Этика и мораль искусственного интеллекта · edinf.ru · с.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C667A"/>
        <w:sz w:val="18"/>
        <w:szCs w:val="18"/>
      </w:rPr>
      <w:t xml:space="preserve">Технологическая карта · Этика и мораль искусственного интеллекта · edinf.ru · с.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Times New Roman" w:cs="Times New Roman" w:eastAsia="Times New Roman" w:hAnsi="Times New Roman"/>
      <w:b/>
      <w:bCs/>
      <w:color w:val="000000"/>
      <w:sz w:val="30"/>
      <w:szCs w:val="30"/>
    </w:rPr>
  </w:style>
  <w:style w:type="paragraph" w:styleId="Heading2">
    <w:name w:val="Heading 2"/>
    <w:basedOn w:val="Normal"/>
    <w:next w:val="Normal"/>
    <w:qFormat/>
    <w:rPr>
      <w:rFonts w:ascii="Times New Roman" w:cs="Times New Roman" w:eastAsia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занятия. Этика и мораль искусственного интеллекта</dc:title>
  <dc:creator>edinf.ru</dc:creator>
  <cp:lastModifiedBy>Un-named</cp:lastModifiedBy>
  <cp:revision>1</cp:revision>
  <dcterms:created xsi:type="dcterms:W3CDTF">2026-09-21T06:52:38.687Z</dcterms:created>
  <dcterms:modified xsi:type="dcterms:W3CDTF">2026-09-21T06:52:38.687Z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