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Times New Roman" w:cs="Times New Roman" w:eastAsia="Times New Roman" w:hAnsi="Times New Roman"/>
          <w:sz w:val="22"/>
          <w:szCs w:val="22"/>
        </w:rPr>
        <w:t xml:space="preserve">ГОСУДАРСТВЕННОЕ БЮДЖЕТНОЕ ОБЩЕОБРАЗОВАТЕЛЬНОЕ УЧРЕЖДЕНИЕ</w:t>
      </w:r>
    </w:p>
    <w:p>
      <w:pPr>
        <w:spacing w:after="320"/>
        <w:jc w:val="center"/>
      </w:pPr>
      <w:r>
        <w:rPr>
          <w:rFonts w:ascii="Times New Roman" w:cs="Times New Roman" w:eastAsia="Times New Roman" w:hAnsi="Times New Roman"/>
          <w:sz w:val="22"/>
          <w:szCs w:val="22"/>
        </w:rPr>
        <w:t xml:space="preserve">ГОРОДА МОСКВЫ «ШКОЛА № 0000»</w:t>
      </w:r>
    </w:p>
    <w:p>
      <w:pPr>
        <w:spacing w:after="80"/>
        <w:jc w:val="center"/>
      </w:pPr>
      <w:r>
        <w:rPr>
          <w:rFonts w:ascii="Times New Roman" w:cs="Times New Roman" w:eastAsia="Times New Roman" w:hAnsi="Times New Roman"/>
          <w:b/>
          <w:bCs/>
          <w:sz w:val="32"/>
          <w:szCs w:val="32"/>
        </w:rPr>
        <w:t xml:space="preserve">ТЕХНОЛОГИЧЕСКАЯ КАРТА ЗАНЯТИЯ</w:t>
      </w:r>
    </w:p>
    <w:p>
      <w:pPr>
        <w:spacing w:after="280"/>
        <w:jc w:val="center"/>
      </w:pPr>
      <w:r>
        <w:rPr>
          <w:rFonts w:ascii="Times New Roman" w:cs="Times New Roman" w:eastAsia="Times New Roman" w:hAnsi="Times New Roman"/>
          <w:color w:val="5C667A"/>
          <w:sz w:val="24"/>
          <w:szCs w:val="24"/>
        </w:rPr>
        <w:t xml:space="preserve">курса внеурочной деятельности «Искусственный интеллект»</w:t>
      </w:r>
    </w:p>
    <w:tbl>
      <w:tblPr>
        <w:tblW w:type="dxa" w:w="9355"/>
        <w:tblBorders>
          <w:top w:val="single" w:color="auto" w:sz="4"/>
          <w:left w:val="single" w:color="auto" w:sz="4"/>
          <w:bottom w:val="single" w:color="auto" w:sz="4"/>
          <w:right w:val="single" w:color="auto" w:sz="4"/>
          <w:insideH w:val="single" w:color="auto" w:sz="4"/>
          <w:insideV w:val="single" w:color="auto" w:sz="4"/>
        </w:tblBorders>
      </w:tblPr>
      <w:tblGrid>
        <w:gridCol w:w="2500"/>
        <w:gridCol w:w="6855"/>
      </w:tblGrid>
      <w:tr>
        <w:tc>
          <w:tcPr>
            <w:tcW w:type="dxa" w:w="2500"/>
            <w:shd w:fill="F4F6F9" w:color="auto" w:val="clear"/>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b/>
                <w:bCs/>
                <w:sz w:val="22"/>
                <w:szCs w:val="22"/>
              </w:rPr>
              <w:t xml:space="preserve">Учитель</w:t>
            </w:r>
          </w:p>
        </w:tc>
        <w:tc>
          <w:tcPr>
            <w:tcW w:type="dxa" w:w="6855"/>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Фамилия Имя Отчество</w:t>
            </w:r>
          </w:p>
        </w:tc>
      </w:tr>
      <w:tr>
        <w:tc>
          <w:tcPr>
            <w:tcW w:type="dxa" w:w="2500"/>
            <w:shd w:fill="F4F6F9" w:color="auto" w:val="clear"/>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b/>
                <w:bCs/>
                <w:sz w:val="22"/>
                <w:szCs w:val="22"/>
              </w:rPr>
              <w:t xml:space="preserve">Класс</w:t>
            </w:r>
          </w:p>
        </w:tc>
        <w:tc>
          <w:tcPr>
            <w:tcW w:type="dxa" w:w="6855"/>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8 «___»</w:t>
            </w:r>
          </w:p>
        </w:tc>
      </w:tr>
      <w:tr>
        <w:tc>
          <w:tcPr>
            <w:tcW w:type="dxa" w:w="2500"/>
            <w:shd w:fill="F4F6F9" w:color="auto" w:val="clear"/>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b/>
                <w:bCs/>
                <w:sz w:val="22"/>
                <w:szCs w:val="22"/>
              </w:rPr>
              <w:t xml:space="preserve">Дата проведения</w:t>
            </w:r>
          </w:p>
        </w:tc>
        <w:tc>
          <w:tcPr>
            <w:tcW w:type="dxa" w:w="6855"/>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«___» __________ 20___ г.</w:t>
            </w:r>
          </w:p>
        </w:tc>
      </w:tr>
      <w:tr>
        <w:tc>
          <w:tcPr>
            <w:tcW w:type="dxa" w:w="2500"/>
            <w:shd w:fill="F4F6F9" w:color="auto" w:val="clear"/>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b/>
                <w:bCs/>
                <w:sz w:val="22"/>
                <w:szCs w:val="22"/>
              </w:rPr>
              <w:t xml:space="preserve">Курс</w:t>
            </w:r>
          </w:p>
        </w:tc>
        <w:tc>
          <w:tcPr>
            <w:tcW w:type="dxa" w:w="6855"/>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«Искусственный интеллект», внеурочная деятельность, 8 класс</w:t>
            </w:r>
          </w:p>
        </w:tc>
      </w:tr>
      <w:tr>
        <w:tc>
          <w:tcPr>
            <w:tcW w:type="dxa" w:w="2500"/>
            <w:shd w:fill="F4F6F9" w:color="auto" w:val="clear"/>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b/>
                <w:bCs/>
                <w:sz w:val="22"/>
                <w:szCs w:val="22"/>
              </w:rPr>
              <w:t xml:space="preserve">Модуль</w:t>
            </w:r>
          </w:p>
        </w:tc>
        <w:tc>
          <w:tcPr>
            <w:tcW w:type="dxa" w:w="6855"/>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«Искусственный интеллект и образование»</w:t>
            </w:r>
          </w:p>
        </w:tc>
      </w:tr>
      <w:tr>
        <w:tc>
          <w:tcPr>
            <w:tcW w:type="dxa" w:w="2500"/>
            <w:shd w:fill="F4F6F9" w:color="auto" w:val="clear"/>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b/>
                <w:bCs/>
                <w:sz w:val="22"/>
                <w:szCs w:val="22"/>
              </w:rPr>
              <w:t xml:space="preserve">Занятие</w:t>
            </w:r>
          </w:p>
        </w:tc>
        <w:tc>
          <w:tcPr>
            <w:tcW w:type="dxa" w:w="6855"/>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 1 — 8 класс, 34 часа</w:t>
            </w:r>
          </w:p>
        </w:tc>
      </w:tr>
      <w:tr>
        <w:tc>
          <w:tcPr>
            <w:tcW w:type="dxa" w:w="2500"/>
            <w:shd w:fill="F4F6F9" w:color="auto" w:val="clear"/>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b/>
                <w:bCs/>
                <w:sz w:val="22"/>
                <w:szCs w:val="22"/>
              </w:rPr>
              <w:t xml:space="preserve">Тема</w:t>
            </w:r>
          </w:p>
        </w:tc>
        <w:tc>
          <w:tcPr>
            <w:tcW w:type="dxa" w:w="6855"/>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Кому в школе помогает искусственный интеллект</w:t>
            </w:r>
          </w:p>
        </w:tc>
      </w:tr>
      <w:tr>
        <w:tc>
          <w:tcPr>
            <w:tcW w:type="dxa" w:w="2500"/>
            <w:shd w:fill="F4F6F9" w:color="auto" w:val="clear"/>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b/>
                <w:bCs/>
                <w:sz w:val="22"/>
                <w:szCs w:val="22"/>
              </w:rPr>
              <w:t xml:space="preserve">Тип занятия</w:t>
            </w:r>
          </w:p>
        </w:tc>
        <w:tc>
          <w:tcPr>
            <w:tcW w:type="dxa" w:w="6855"/>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открытие нового знания с практикумом</w:t>
            </w:r>
          </w:p>
        </w:tc>
      </w:tr>
      <w:tr>
        <w:tc>
          <w:tcPr>
            <w:tcW w:type="dxa" w:w="2500"/>
            <w:shd w:fill="F4F6F9" w:color="auto" w:val="clear"/>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b/>
                <w:bCs/>
                <w:sz w:val="22"/>
                <w:szCs w:val="22"/>
              </w:rPr>
              <w:t xml:space="preserve">Продолжительность</w:t>
            </w:r>
          </w:p>
        </w:tc>
        <w:tc>
          <w:tcPr>
            <w:tcW w:type="dxa" w:w="6855"/>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45 минут</w:t>
            </w:r>
          </w:p>
        </w:tc>
      </w:tr>
    </w:tbl>
    <w:p>
      <w:pPr>
        <w:pStyle w:val="Heading2"/>
        <w:keepNext/>
        <w:spacing w:after="100" w:before="200"/>
      </w:pPr>
      <w:r>
        <w:rPr>
          <w:rFonts w:ascii="Times New Roman" w:cs="Times New Roman" w:eastAsia="Times New Roman" w:hAnsi="Times New Roman"/>
          <w:b/>
          <w:bCs/>
          <w:sz w:val="26"/>
          <w:szCs w:val="26"/>
        </w:rPr>
        <w:t xml:space="preserve">Цель занятия</w:t>
      </w:r>
    </w:p>
    <w:p>
      <w:pPr>
        <w:spacing w:after="80" w:before="0" w:line="276"/>
        <w:ind w:left="0" w:firstLine="0"/>
        <w:jc w:val="both"/>
      </w:pPr>
      <w:r>
        <w:rPr>
          <w:rFonts w:ascii="Times New Roman" w:cs="Times New Roman" w:eastAsia="Times New Roman" w:hAnsi="Times New Roman"/>
          <w:sz w:val="24"/>
          <w:szCs w:val="24"/>
        </w:rPr>
        <w:t xml:space="preserve">Создать условия, при которых обучающийся называет, что делает ИИ на стороне учителя и школы, а не только на стороне ученика.</w:t>
      </w:r>
    </w:p>
    <w:p>
      <w:pPr>
        <w:pStyle w:val="Heading2"/>
        <w:keepNext/>
        <w:spacing w:after="100" w:before="200"/>
      </w:pPr>
      <w:r>
        <w:rPr>
          <w:rFonts w:ascii="Times New Roman" w:cs="Times New Roman" w:eastAsia="Times New Roman" w:hAnsi="Times New Roman"/>
          <w:b/>
          <w:bCs/>
          <w:sz w:val="26"/>
          <w:szCs w:val="26"/>
        </w:rPr>
        <w:t xml:space="preserve">Задачи занятия</w:t>
      </w:r>
    </w:p>
    <w:p>
      <w:pPr>
        <w:spacing w:after="40" w:before="0" w:line="276"/>
        <w:ind w:left="340" w:firstLine="0"/>
        <w:jc w:val="both"/>
      </w:pPr>
      <w:r>
        <w:rPr>
          <w:rFonts w:ascii="Times New Roman" w:cs="Times New Roman" w:eastAsia="Times New Roman" w:hAnsi="Times New Roman"/>
          <w:sz w:val="24"/>
          <w:szCs w:val="24"/>
        </w:rPr>
        <w:t xml:space="preserve">•  создать условия, при которых обучающийся называет, что делает ИИ на стороне учителя и школы, а не только на стороне ученика;</w:t>
      </w:r>
    </w:p>
    <w:p>
      <w:pPr>
        <w:spacing w:after="40" w:before="0" w:line="276"/>
        <w:ind w:left="340" w:firstLine="0"/>
        <w:jc w:val="both"/>
      </w:pPr>
      <w:r>
        <w:rPr>
          <w:rFonts w:ascii="Times New Roman" w:cs="Times New Roman" w:eastAsia="Times New Roman" w:hAnsi="Times New Roman"/>
          <w:sz w:val="24"/>
          <w:szCs w:val="24"/>
        </w:rPr>
        <w:t xml:space="preserve">•  создать условия, при которых обучающийся отличает текст, написанный моделью, по приметам, а не по ощущению;</w:t>
      </w:r>
    </w:p>
    <w:p>
      <w:pPr>
        <w:spacing w:after="40" w:before="0" w:line="276"/>
        <w:ind w:left="340" w:firstLine="0"/>
        <w:jc w:val="both"/>
      </w:pPr>
      <w:r>
        <w:rPr>
          <w:rFonts w:ascii="Times New Roman" w:cs="Times New Roman" w:eastAsia="Times New Roman" w:hAnsi="Times New Roman"/>
          <w:sz w:val="24"/>
          <w:szCs w:val="24"/>
        </w:rPr>
        <w:t xml:space="preserve">•  создать условия, при которых обучающийся знает, какие способы работы с ИИ документ называет допустимыми, а какие нет;</w:t>
      </w:r>
    </w:p>
    <w:p>
      <w:pPr>
        <w:spacing w:after="40" w:before="0" w:line="276"/>
        <w:ind w:left="340" w:firstLine="0"/>
        <w:jc w:val="both"/>
      </w:pPr>
      <w:r>
        <w:rPr>
          <w:rFonts w:ascii="Times New Roman" w:cs="Times New Roman" w:eastAsia="Times New Roman" w:hAnsi="Times New Roman"/>
          <w:sz w:val="24"/>
          <w:szCs w:val="24"/>
        </w:rPr>
        <w:t xml:space="preserve">•  создать условия, при которых обучающийся формулирует запрос так, чтобы получить подсказку и не получить ответ.</w:t>
      </w:r>
    </w:p>
    <w:p>
      <w:pPr>
        <w:pStyle w:val="Heading2"/>
        <w:keepNext/>
        <w:spacing w:after="100" w:before="200"/>
      </w:pPr>
      <w:r>
        <w:rPr>
          <w:rFonts w:ascii="Times New Roman" w:cs="Times New Roman" w:eastAsia="Times New Roman" w:hAnsi="Times New Roman"/>
          <w:b/>
          <w:bCs/>
          <w:sz w:val="26"/>
          <w:szCs w:val="26"/>
        </w:rPr>
        <w:t xml:space="preserve">Планируемые результаты</w:t>
      </w:r>
    </w:p>
    <w:p>
      <w:pPr>
        <w:spacing w:after="80" w:before="0" w:line="276"/>
        <w:ind w:left="0" w:firstLine="0"/>
        <w:jc w:val="both"/>
      </w:pPr>
      <w:r>
        <w:rPr>
          <w:rFonts w:ascii="Times New Roman" w:cs="Times New Roman" w:eastAsia="Times New Roman" w:hAnsi="Times New Roman"/>
          <w:b/>
          <w:bCs/>
          <w:sz w:val="24"/>
          <w:szCs w:val="24"/>
        </w:rPr>
        <w:t xml:space="preserve">Предметные. </w:t>
      </w:r>
      <w:r>
        <w:rPr>
          <w:rFonts w:ascii="Times New Roman" w:cs="Times New Roman" w:eastAsia="Times New Roman" w:hAnsi="Times New Roman"/>
          <w:sz w:val="24"/>
          <w:szCs w:val="24"/>
        </w:rPr>
        <w:t xml:space="preserve">Называет, что делает ИИ на стороне учителя и школы, а не только на стороне ученика. Отличает текст, написанный моделью, по приметам, а не по ощущению. Знает, какие способы работы с ИИ документ называет допустимыми, а какие нет. Формулирует запрос так, чтобы получить подсказку и не получить ответ.</w:t>
      </w:r>
    </w:p>
    <w:p>
      <w:pPr>
        <w:spacing w:after="60" w:before="0" w:line="276"/>
        <w:ind w:left="0" w:firstLine="0"/>
        <w:jc w:val="both"/>
      </w:pPr>
      <w:r>
        <w:rPr>
          <w:rFonts w:ascii="Times New Roman" w:cs="Times New Roman" w:eastAsia="Times New Roman" w:hAnsi="Times New Roman"/>
          <w:b/>
          <w:bCs/>
          <w:sz w:val="24"/>
          <w:szCs w:val="24"/>
        </w:rPr>
        <w:t xml:space="preserve">Познавательные (базовые логические действия): </w:t>
      </w:r>
      <w:r>
        <w:rPr>
          <w:rFonts w:ascii="Times New Roman" w:cs="Times New Roman" w:eastAsia="Times New Roman" w:hAnsi="Times New Roman"/>
          <w:sz w:val="24"/>
          <w:szCs w:val="24"/>
        </w:rPr>
        <w:t xml:space="preserve">устанавливать существенный признак классификации, основания для обобщения и сравнения.</w:t>
      </w:r>
    </w:p>
    <w:p>
      <w:pPr>
        <w:spacing w:after="60" w:before="0" w:line="276"/>
        <w:ind w:left="0" w:firstLine="0"/>
        <w:jc w:val="both"/>
      </w:pPr>
      <w:r>
        <w:rPr>
          <w:rFonts w:ascii="Times New Roman" w:cs="Times New Roman" w:eastAsia="Times New Roman" w:hAnsi="Times New Roman"/>
          <w:b/>
          <w:bCs/>
          <w:sz w:val="24"/>
          <w:szCs w:val="24"/>
        </w:rPr>
        <w:t xml:space="preserve">Познавательные (базовые исследовательские действия): </w:t>
      </w:r>
      <w:r>
        <w:rPr>
          <w:rFonts w:ascii="Times New Roman" w:cs="Times New Roman" w:eastAsia="Times New Roman" w:hAnsi="Times New Roman"/>
          <w:sz w:val="24"/>
          <w:szCs w:val="24"/>
        </w:rPr>
        <w:t xml:space="preserve">самостоятельно формулировать обобщения и выводы по результатам проведённого исследования.</w:t>
      </w:r>
    </w:p>
    <w:p>
      <w:pPr>
        <w:spacing w:after="60" w:before="0" w:line="276"/>
        <w:ind w:left="0" w:firstLine="0"/>
        <w:jc w:val="both"/>
      </w:pPr>
      <w:r>
        <w:rPr>
          <w:rFonts w:ascii="Times New Roman" w:cs="Times New Roman" w:eastAsia="Times New Roman" w:hAnsi="Times New Roman"/>
          <w:b/>
          <w:bCs/>
          <w:sz w:val="24"/>
          <w:szCs w:val="24"/>
        </w:rPr>
        <w:t xml:space="preserve">Познавательные (работа с информацией): </w:t>
      </w:r>
      <w:r>
        <w:rPr>
          <w:rFonts w:ascii="Times New Roman" w:cs="Times New Roman" w:eastAsia="Times New Roman" w:hAnsi="Times New Roman"/>
          <w:sz w:val="24"/>
          <w:szCs w:val="24"/>
        </w:rPr>
        <w:t xml:space="preserve">выбирать, анализировать, систематизировать и интерпретировать информацию различных видов и форм представления; применять различные методы, инструменты и запросы при поиске и отборе информации с учётом заданных критериев.</w:t>
      </w:r>
    </w:p>
    <w:p>
      <w:pPr>
        <w:spacing w:after="60" w:before="0" w:line="276"/>
        <w:ind w:left="0" w:firstLine="0"/>
        <w:jc w:val="both"/>
      </w:pPr>
      <w:r>
        <w:rPr>
          <w:rFonts w:ascii="Times New Roman" w:cs="Times New Roman" w:eastAsia="Times New Roman" w:hAnsi="Times New Roman"/>
          <w:b/>
          <w:bCs/>
          <w:sz w:val="24"/>
          <w:szCs w:val="24"/>
        </w:rPr>
        <w:t xml:space="preserve">Коммуникативные (общение): </w:t>
      </w:r>
      <w:r>
        <w:rPr>
          <w:rFonts w:ascii="Times New Roman" w:cs="Times New Roman" w:eastAsia="Times New Roman" w:hAnsi="Times New Roman"/>
          <w:sz w:val="24"/>
          <w:szCs w:val="24"/>
        </w:rPr>
        <w:t xml:space="preserve">выражать себя (свою точку зрения) в устных и письменных текстах; сопоставлять свои суждения с суждениями других участников диалога, обнаруживать различие и сходство позиций.</w:t>
      </w:r>
    </w:p>
    <w:p>
      <w:pPr>
        <w:spacing w:after="60" w:before="0" w:line="276"/>
        <w:ind w:left="0" w:firstLine="0"/>
        <w:jc w:val="both"/>
      </w:pPr>
      <w:r>
        <w:rPr>
          <w:rFonts w:ascii="Times New Roman" w:cs="Times New Roman" w:eastAsia="Times New Roman" w:hAnsi="Times New Roman"/>
          <w:b/>
          <w:bCs/>
          <w:sz w:val="24"/>
          <w:szCs w:val="24"/>
        </w:rPr>
        <w:t xml:space="preserve">Регулятивные (самоконтроль): </w:t>
      </w:r>
      <w:r>
        <w:rPr>
          <w:rFonts w:ascii="Times New Roman" w:cs="Times New Roman" w:eastAsia="Times New Roman" w:hAnsi="Times New Roman"/>
          <w:sz w:val="24"/>
          <w:szCs w:val="24"/>
        </w:rPr>
        <w:t xml:space="preserve">вносить коррективы в деятельность на основе новых обстоятельств, установленных ошибок, возникших трудностей; владеть способами самоконтроля, самомотивации и рефлексии.</w:t>
      </w:r>
    </w:p>
    <w:p>
      <w:pPr>
        <w:spacing w:after="80" w:before="0" w:line="276"/>
        <w:ind w:left="0" w:firstLine="0"/>
        <w:jc w:val="both"/>
      </w:pPr>
      <w:r>
        <w:rPr>
          <w:rFonts w:ascii="Times New Roman" w:cs="Times New Roman" w:eastAsia="Times New Roman" w:hAnsi="Times New Roman"/>
          <w:b/>
          <w:bCs/>
          <w:sz w:val="24"/>
          <w:szCs w:val="24"/>
        </w:rPr>
        <w:t xml:space="preserve">Личностные: </w:t>
      </w:r>
      <w:r>
        <w:rPr>
          <w:rFonts w:ascii="Times New Roman" w:cs="Times New Roman" w:eastAsia="Times New Roman" w:hAnsi="Times New Roman"/>
          <w:sz w:val="24"/>
          <w:szCs w:val="24"/>
        </w:rPr>
        <w:t xml:space="preserve">формирование представлений об информации, информационных процессах и информационных технологиях, соответствующих современному уровню развития науки; интерес к обучению и познанию, любознательность; воспитание критического отношения к информации с учётом правовых и этических норм её использования и распространения.</w:t>
      </w:r>
    </w:p>
    <w:p>
      <w:pPr>
        <w:pStyle w:val="Heading2"/>
        <w:keepNext/>
        <w:spacing w:after="100" w:before="200"/>
      </w:pPr>
      <w:r>
        <w:rPr>
          <w:rFonts w:ascii="Times New Roman" w:cs="Times New Roman" w:eastAsia="Times New Roman" w:hAnsi="Times New Roman"/>
          <w:b/>
          <w:bCs/>
          <w:sz w:val="26"/>
          <w:szCs w:val="26"/>
        </w:rPr>
        <w:t xml:space="preserve">Оборудование и образовательные ресурсы</w:t>
      </w:r>
    </w:p>
    <w:p>
      <w:pPr>
        <w:spacing w:after="40" w:before="0" w:line="276"/>
        <w:ind w:left="340" w:firstLine="0"/>
        <w:jc w:val="both"/>
      </w:pPr>
      <w:r>
        <w:rPr>
          <w:rFonts w:ascii="Times New Roman" w:cs="Times New Roman" w:eastAsia="Times New Roman" w:hAnsi="Times New Roman"/>
          <w:sz w:val="24"/>
          <w:szCs w:val="24"/>
        </w:rPr>
        <w:t xml:space="preserve">•  Компьютер или планшет: один на одного или на двоих;</w:t>
      </w:r>
    </w:p>
    <w:p>
      <w:pPr>
        <w:spacing w:after="40" w:before="0" w:line="276"/>
        <w:ind w:left="340" w:firstLine="0"/>
        <w:jc w:val="both"/>
      </w:pPr>
      <w:r>
        <w:rPr>
          <w:rFonts w:ascii="Times New Roman" w:cs="Times New Roman" w:eastAsia="Times New Roman" w:hAnsi="Times New Roman"/>
          <w:sz w:val="24"/>
          <w:szCs w:val="24"/>
        </w:rPr>
        <w:t xml:space="preserve">•  Экран или проектор у учителя;</w:t>
      </w:r>
    </w:p>
    <w:p>
      <w:pPr>
        <w:spacing w:after="40" w:before="0" w:line="276"/>
        <w:ind w:left="340" w:firstLine="0"/>
        <w:jc w:val="both"/>
      </w:pPr>
      <w:r>
        <w:rPr>
          <w:rFonts w:ascii="Times New Roman" w:cs="Times New Roman" w:eastAsia="Times New Roman" w:hAnsi="Times New Roman"/>
          <w:sz w:val="24"/>
          <w:szCs w:val="24"/>
        </w:rPr>
        <w:t xml:space="preserve">•  Интернет нужен для двух заданий; остальное занятие идёт без него;</w:t>
      </w:r>
    </w:p>
    <w:p>
      <w:pPr>
        <w:spacing w:after="40" w:before="0" w:line="276"/>
        <w:ind w:left="340" w:firstLine="0"/>
        <w:jc w:val="both"/>
      </w:pPr>
      <w:r>
        <w:rPr>
          <w:rFonts w:ascii="Times New Roman" w:cs="Times New Roman" w:eastAsia="Times New Roman" w:hAnsi="Times New Roman"/>
          <w:sz w:val="24"/>
          <w:szCs w:val="24"/>
        </w:rPr>
        <w:t xml:space="preserve">•  цифровая образовательная среда курса: edinf.ru/ai/ai-7-8/lessons/l08-01-school/;</w:t>
      </w:r>
    </w:p>
    <w:p>
      <w:pPr>
        <w:spacing w:after="40" w:before="0" w:line="276"/>
        <w:ind w:left="340" w:firstLine="0"/>
        <w:jc w:val="both"/>
      </w:pPr>
      <w:r>
        <w:rPr>
          <w:rFonts w:ascii="Times New Roman" w:cs="Times New Roman" w:eastAsia="Times New Roman" w:hAnsi="Times New Roman"/>
          <w:sz w:val="24"/>
          <w:szCs w:val="24"/>
        </w:rPr>
        <w:t xml:space="preserve">•  презентация к занятию и методические материалы для учителя (прилагаются).</w:t>
      </w:r>
    </w:p>
    <w:p>
      <w:pPr>
        <w:spacing w:after="80" w:before="80" w:line="276"/>
        <w:ind w:left="0" w:firstLine="0"/>
        <w:jc w:val="both"/>
      </w:pPr>
      <w:r>
        <w:rPr>
          <w:rFonts w:ascii="Times New Roman" w:cs="Times New Roman" w:eastAsia="Times New Roman" w:hAnsi="Times New Roman"/>
          <w:i/>
          <w:iCs/>
          <w:sz w:val="24"/>
          <w:szCs w:val="24"/>
        </w:rPr>
        <w:t xml:space="preserve">Занятие проводится как с использованием цифровой среды, так и без выхода в сеть: для работы без интернета подготовлены презентация и раздаточные материалы.</w:t>
      </w:r>
    </w:p>
    <w:p>
      <w:pPr>
        <w:sectPr>
          <w:footerReference w:type="default" r:id="rId7"/>
          <w:pgSz w:w="11906" w:h="16838" w:orient="portrait"/>
          <w:pgMar w:top="1134" w:right="1134" w:bottom="1134" w:left="1417" w:header="708" w:footer="708" w:gutter="0"/>
          <w:pgNumType/>
          <w:docGrid w:linePitch="360"/>
        </w:sectPr>
      </w:pPr>
    </w:p>
    <w:p>
      <w:pPr>
        <w:pStyle w:val="Heading1"/>
        <w:keepNext/>
        <w:spacing w:after="160" w:before="240"/>
      </w:pPr>
      <w:r>
        <w:rPr>
          <w:rFonts w:ascii="Times New Roman" w:cs="Times New Roman" w:eastAsia="Times New Roman" w:hAnsi="Times New Roman"/>
          <w:b/>
          <w:bCs/>
          <w:sz w:val="30"/>
          <w:szCs w:val="30"/>
        </w:rPr>
        <w:t xml:space="preserve">Ход занятия</w:t>
      </w:r>
    </w:p>
    <w:tbl>
      <w:tblPr>
        <w:tblW w:type="dxa" w:w="14854"/>
        <w:tblBorders>
          <w:top w:val="single" w:color="auto" w:sz="4"/>
          <w:left w:val="single" w:color="auto" w:sz="4"/>
          <w:bottom w:val="single" w:color="auto" w:sz="4"/>
          <w:right w:val="single" w:color="auto" w:sz="4"/>
          <w:insideH w:val="single" w:color="auto" w:sz="4"/>
          <w:insideV w:val="single" w:color="auto" w:sz="4"/>
        </w:tblBorders>
      </w:tblPr>
      <w:tblGrid>
        <w:gridCol w:w="550"/>
        <w:gridCol w:w="2400"/>
        <w:gridCol w:w="4400"/>
        <w:gridCol w:w="3900"/>
        <w:gridCol w:w="3604"/>
      </w:tblGrid>
      <w:tr>
        <w:trPr>
          <w:tblHeader/>
        </w:trPr>
        <w:tc>
          <w:tcPr>
            <w:tcW w:type="dxa" w:w="550"/>
            <w:shd w:fill="E8E8E8" w:color="auto" w:val="clear"/>
            <w:tcMar>
              <w:top w:type="dxa" w:w="60"/>
              <w:left w:type="dxa" w:w="90"/>
              <w:bottom w:type="dxa" w:w="60"/>
              <w:right w:type="dxa" w:w="90"/>
            </w:tcMar>
            <w:vAlign w:val="top"/>
          </w:tcPr>
          <w:p>
            <w:pPr>
              <w:spacing w:after="20" w:before="20" w:line="240"/>
              <w:jc w:val="center"/>
            </w:pPr>
            <w:r>
              <w:rPr>
                <w:rFonts w:ascii="Times New Roman" w:cs="Times New Roman" w:eastAsia="Times New Roman" w:hAnsi="Times New Roman"/>
                <w:b/>
                <w:bCs/>
                <w:sz w:val="22"/>
                <w:szCs w:val="22"/>
              </w:rPr>
              <w:t xml:space="preserve">№</w:t>
            </w:r>
          </w:p>
        </w:tc>
        <w:tc>
          <w:tcPr>
            <w:tcW w:type="dxa" w:w="2400"/>
            <w:shd w:fill="E8E8E8" w:color="auto" w:val="clear"/>
            <w:tcMar>
              <w:top w:type="dxa" w:w="60"/>
              <w:left w:type="dxa" w:w="90"/>
              <w:bottom w:type="dxa" w:w="60"/>
              <w:right w:type="dxa" w:w="90"/>
            </w:tcMar>
            <w:vAlign w:val="top"/>
          </w:tcPr>
          <w:p>
            <w:pPr>
              <w:spacing w:after="20" w:before="20" w:line="240"/>
              <w:jc w:val="center"/>
            </w:pPr>
            <w:r>
              <w:rPr>
                <w:rFonts w:ascii="Times New Roman" w:cs="Times New Roman" w:eastAsia="Times New Roman" w:hAnsi="Times New Roman"/>
                <w:b/>
                <w:bCs/>
                <w:sz w:val="22"/>
                <w:szCs w:val="22"/>
              </w:rPr>
              <w:t xml:space="preserve">Этап и время</w:t>
            </w:r>
          </w:p>
        </w:tc>
        <w:tc>
          <w:tcPr>
            <w:tcW w:type="dxa" w:w="4400"/>
            <w:shd w:fill="E8E8E8" w:color="auto" w:val="clear"/>
            <w:tcMar>
              <w:top w:type="dxa" w:w="60"/>
              <w:left w:type="dxa" w:w="90"/>
              <w:bottom w:type="dxa" w:w="60"/>
              <w:right w:type="dxa" w:w="90"/>
            </w:tcMar>
            <w:vAlign w:val="top"/>
          </w:tcPr>
          <w:p>
            <w:pPr>
              <w:spacing w:after="20" w:before="20" w:line="240"/>
              <w:jc w:val="center"/>
            </w:pPr>
            <w:r>
              <w:rPr>
                <w:rFonts w:ascii="Times New Roman" w:cs="Times New Roman" w:eastAsia="Times New Roman" w:hAnsi="Times New Roman"/>
                <w:b/>
                <w:bCs/>
                <w:sz w:val="22"/>
                <w:szCs w:val="22"/>
              </w:rPr>
              <w:t xml:space="preserve">Деятельность учителя</w:t>
            </w:r>
          </w:p>
        </w:tc>
        <w:tc>
          <w:tcPr>
            <w:tcW w:type="dxa" w:w="3900"/>
            <w:shd w:fill="E8E8E8" w:color="auto" w:val="clear"/>
            <w:tcMar>
              <w:top w:type="dxa" w:w="60"/>
              <w:left w:type="dxa" w:w="90"/>
              <w:bottom w:type="dxa" w:w="60"/>
              <w:right w:type="dxa" w:w="90"/>
            </w:tcMar>
            <w:vAlign w:val="top"/>
          </w:tcPr>
          <w:p>
            <w:pPr>
              <w:spacing w:after="20" w:before="20" w:line="240"/>
              <w:jc w:val="center"/>
            </w:pPr>
            <w:r>
              <w:rPr>
                <w:rFonts w:ascii="Times New Roman" w:cs="Times New Roman" w:eastAsia="Times New Roman" w:hAnsi="Times New Roman"/>
                <w:b/>
                <w:bCs/>
                <w:sz w:val="22"/>
                <w:szCs w:val="22"/>
              </w:rPr>
              <w:t xml:space="preserve">Деятельность обучающихся</w:t>
            </w:r>
          </w:p>
        </w:tc>
        <w:tc>
          <w:tcPr>
            <w:tcW w:type="dxa" w:w="3604"/>
            <w:shd w:fill="E8E8E8" w:color="auto" w:val="clear"/>
            <w:tcMar>
              <w:top w:type="dxa" w:w="60"/>
              <w:left w:type="dxa" w:w="90"/>
              <w:bottom w:type="dxa" w:w="60"/>
              <w:right w:type="dxa" w:w="90"/>
            </w:tcMar>
            <w:vAlign w:val="top"/>
          </w:tcPr>
          <w:p>
            <w:pPr>
              <w:spacing w:after="20" w:before="20" w:line="240"/>
              <w:jc w:val="center"/>
            </w:pPr>
            <w:r>
              <w:rPr>
                <w:rFonts w:ascii="Times New Roman" w:cs="Times New Roman" w:eastAsia="Times New Roman" w:hAnsi="Times New Roman"/>
                <w:b/>
                <w:bCs/>
                <w:sz w:val="22"/>
                <w:szCs w:val="22"/>
              </w:rPr>
              <w:t xml:space="preserve">Формируемые универсальные учебные действия</w:t>
            </w:r>
          </w:p>
        </w:tc>
      </w:tr>
      <w:tr>
        <w:tc>
          <w:tcPr>
            <w:tcW w:type="dxa" w:w="550"/>
            <w:tcMar>
              <w:top w:type="dxa" w:w="60"/>
              <w:left w:type="dxa" w:w="90"/>
              <w:bottom w:type="dxa" w:w="60"/>
              <w:right w:type="dxa" w:w="90"/>
            </w:tcMar>
            <w:vAlign w:val="top"/>
          </w:tcPr>
          <w:p>
            <w:pPr>
              <w:spacing w:after="20" w:before="20" w:line="240"/>
              <w:jc w:val="center"/>
            </w:pPr>
            <w:r>
              <w:rPr>
                <w:rFonts w:ascii="Times New Roman" w:cs="Times New Roman" w:eastAsia="Times New Roman" w:hAnsi="Times New Roman"/>
                <w:sz w:val="22"/>
                <w:szCs w:val="22"/>
              </w:rPr>
              <w:t xml:space="preserve">1</w:t>
            </w:r>
          </w:p>
        </w:tc>
        <w:tc>
          <w:tcPr>
            <w:tcW w:type="dxa" w:w="2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Две стороны одной технологии</w:t>
            </w:r>
          </w:p>
          <w:p>
            <w:pPr>
              <w:spacing w:after="20" w:before="20" w:line="240"/>
              <w:jc w:val="left"/>
            </w:pPr>
            <w:r>
              <w:rPr>
                <w:rFonts w:ascii="Times New Roman" w:cs="Times New Roman" w:eastAsia="Times New Roman" w:hAnsi="Times New Roman"/>
                <w:sz w:val="22"/>
                <w:szCs w:val="22"/>
              </w:rPr>
              <w:t xml:space="preserve">4 мин</w:t>
            </w:r>
          </w:p>
        </w:tc>
        <w:tc>
          <w:tcPr>
            <w:tcW w:type="dxa" w:w="4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Вводит этап: «Про то, что нейросеть пишет сочинения, вы знаете лучше меня. Сегодня про вторую половину, о которой обычно не говорят: та же самая технология работает на другой стороне.»</w:t>
            </w:r>
          </w:p>
          <w:p>
            <w:pPr>
              <w:spacing w:after="20" w:before="20" w:line="240"/>
              <w:jc w:val="left"/>
            </w:pPr>
            <w:r>
              <w:rPr>
                <w:rFonts w:ascii="Times New Roman" w:cs="Times New Roman" w:eastAsia="Times New Roman" w:hAnsi="Times New Roman"/>
                <w:sz w:val="22"/>
                <w:szCs w:val="22"/>
              </w:rPr>
              <w:t xml:space="preserve">Задаёт вопрос: «Где в вашей школе ИИ уже работает на стороне взрослых?»</w:t>
            </w:r>
          </w:p>
          <w:p>
            <w:pPr>
              <w:spacing w:after="20" w:before="20" w:line="240"/>
              <w:jc w:val="left"/>
            </w:pPr>
            <w:r>
              <w:rPr>
                <w:rFonts w:ascii="Times New Roman" w:cs="Times New Roman" w:eastAsia="Times New Roman" w:hAnsi="Times New Roman"/>
                <w:sz w:val="22"/>
                <w:szCs w:val="22"/>
              </w:rPr>
              <w:t xml:space="preserve">Методический акцент: Часть класса решит, что речь пойдёт о том, что списывать нехорошо, и отключится.</w:t>
            </w:r>
          </w:p>
        </w:tc>
        <w:tc>
          <w:tcPr>
            <w:tcW w:type="dxa" w:w="39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Читают и разбирают материал этапа.</w:t>
            </w:r>
          </w:p>
          <w:p>
            <w:pPr>
              <w:spacing w:after="20" w:before="20" w:line="240"/>
              <w:jc w:val="left"/>
            </w:pPr>
            <w:r>
              <w:rPr>
                <w:rFonts w:ascii="Times New Roman" w:cs="Times New Roman" w:eastAsia="Times New Roman" w:hAnsi="Times New Roman"/>
                <w:sz w:val="22"/>
                <w:szCs w:val="22"/>
              </w:rPr>
              <w:t xml:space="preserve">Ожидаемые ответы: Проверяет тесты; Учитель делает задания; Камеры на экзамене; Нигде, наверное.</w:t>
            </w:r>
          </w:p>
        </w:tc>
        <w:tc>
          <w:tcPr>
            <w:tcW w:type="dxa" w:w="3604"/>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Познавательные (работа с информацией): выбирать, анализировать, систематизировать и интерпретировать информацию различных видов и форм представления.</w:t>
            </w:r>
          </w:p>
        </w:tc>
      </w:tr>
      <w:tr>
        <w:tc>
          <w:tcPr>
            <w:tcW w:type="dxa" w:w="550"/>
            <w:tcMar>
              <w:top w:type="dxa" w:w="60"/>
              <w:left w:type="dxa" w:w="90"/>
              <w:bottom w:type="dxa" w:w="60"/>
              <w:right w:type="dxa" w:w="90"/>
            </w:tcMar>
            <w:vAlign w:val="top"/>
          </w:tcPr>
          <w:p>
            <w:pPr>
              <w:spacing w:after="20" w:before="20" w:line="240"/>
              <w:jc w:val="center"/>
            </w:pPr>
            <w:r>
              <w:rPr>
                <w:rFonts w:ascii="Times New Roman" w:cs="Times New Roman" w:eastAsia="Times New Roman" w:hAnsi="Times New Roman"/>
                <w:sz w:val="22"/>
                <w:szCs w:val="22"/>
              </w:rPr>
              <w:t xml:space="preserve">2</w:t>
            </w:r>
          </w:p>
        </w:tc>
        <w:tc>
          <w:tcPr>
            <w:tcW w:type="dxa" w:w="2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Сначала свой ответ</w:t>
            </w:r>
          </w:p>
          <w:p>
            <w:pPr>
              <w:spacing w:after="20" w:before="20" w:line="240"/>
              <w:jc w:val="left"/>
            </w:pPr>
            <w:r>
              <w:rPr>
                <w:rFonts w:ascii="Times New Roman" w:cs="Times New Roman" w:eastAsia="Times New Roman" w:hAnsi="Times New Roman"/>
                <w:sz w:val="22"/>
                <w:szCs w:val="22"/>
              </w:rPr>
              <w:t xml:space="preserve">7 мин</w:t>
            </w:r>
          </w:p>
        </w:tc>
        <w:tc>
          <w:tcPr>
            <w:tcW w:type="dxa" w:w="4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Вводит этап: «Три-четыре предложения, своими словами, без телефона и без модели. Это не сочинение и не оценивается. Через десять минут вам понадобится собственный текст для сравнения, поэтому пишите как думаете.»</w:t>
            </w:r>
          </w:p>
          <w:p>
            <w:pPr>
              <w:spacing w:after="20" w:before="20" w:line="240"/>
              <w:jc w:val="left"/>
            </w:pPr>
            <w:r>
              <w:rPr>
                <w:rFonts w:ascii="Times New Roman" w:cs="Times New Roman" w:eastAsia="Times New Roman" w:hAnsi="Times New Roman"/>
                <w:sz w:val="22"/>
                <w:szCs w:val="22"/>
              </w:rPr>
              <w:t xml:space="preserve">Задаёт вопрос: «Кто готов прочитать свой ответ вслух?»</w:t>
            </w:r>
          </w:p>
          <w:p>
            <w:pPr>
              <w:spacing w:after="20" w:before="20" w:line="240"/>
              <w:jc w:val="left"/>
            </w:pPr>
            <w:r>
              <w:rPr>
                <w:rFonts w:ascii="Times New Roman" w:cs="Times New Roman" w:eastAsia="Times New Roman" w:hAnsi="Times New Roman"/>
                <w:sz w:val="22"/>
                <w:szCs w:val="22"/>
              </w:rPr>
              <w:t xml:space="preserve">Методический акцент: Не подсказывайте и не поправляйте формулировки: ценность этого текста в том, что он написан без помощи.</w:t>
            </w:r>
          </w:p>
        </w:tc>
        <w:tc>
          <w:tcPr>
            <w:tcW w:type="dxa" w:w="39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Читают и разбирают материал этапа; письменно формулируют развёрнутый ответ.</w:t>
            </w:r>
          </w:p>
          <w:p>
            <w:pPr>
              <w:spacing w:after="20" w:before="20" w:line="240"/>
              <w:jc w:val="left"/>
            </w:pPr>
            <w:r>
              <w:rPr>
                <w:rFonts w:ascii="Times New Roman" w:cs="Times New Roman" w:eastAsia="Times New Roman" w:hAnsi="Times New Roman"/>
                <w:sz w:val="22"/>
                <w:szCs w:val="22"/>
              </w:rPr>
              <w:t xml:space="preserve">Ожидаемые ответы: Чтобы самому уметь; На экзамене телефон не дадут; Если не понимаешь, тебя обманут.</w:t>
            </w:r>
          </w:p>
        </w:tc>
        <w:tc>
          <w:tcPr>
            <w:tcW w:type="dxa" w:w="3604"/>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Познавательные (базовые исследовательские действия): самостоятельно формулировать обобщения и выводы по результатам проведённого исследования.</w:t>
            </w:r>
          </w:p>
          <w:p>
            <w:pPr>
              <w:spacing w:after="20" w:before="20" w:line="240"/>
              <w:jc w:val="left"/>
            </w:pPr>
            <w:r>
              <w:rPr>
                <w:rFonts w:ascii="Times New Roman" w:cs="Times New Roman" w:eastAsia="Times New Roman" w:hAnsi="Times New Roman"/>
                <w:sz w:val="22"/>
                <w:szCs w:val="22"/>
              </w:rPr>
              <w:t xml:space="preserve">Познавательные (работа с информацией): выбирать, анализировать, систематизировать и интерпретировать информацию различных видов и форм представления.</w:t>
            </w:r>
          </w:p>
          <w:p>
            <w:pPr>
              <w:spacing w:after="20" w:before="20" w:line="240"/>
              <w:jc w:val="left"/>
            </w:pPr>
            <w:r>
              <w:rPr>
                <w:rFonts w:ascii="Times New Roman" w:cs="Times New Roman" w:eastAsia="Times New Roman" w:hAnsi="Times New Roman"/>
                <w:sz w:val="22"/>
                <w:szCs w:val="22"/>
              </w:rPr>
              <w:t xml:space="preserve">Коммуникативные (общение): выражать себя (свою точку зрения) в устных и письменных текстах.</w:t>
            </w:r>
          </w:p>
        </w:tc>
      </w:tr>
      <w:tr>
        <w:tc>
          <w:tcPr>
            <w:tcW w:type="dxa" w:w="550"/>
            <w:tcMar>
              <w:top w:type="dxa" w:w="60"/>
              <w:left w:type="dxa" w:w="90"/>
              <w:bottom w:type="dxa" w:w="60"/>
              <w:right w:type="dxa" w:w="90"/>
            </w:tcMar>
            <w:vAlign w:val="top"/>
          </w:tcPr>
          <w:p>
            <w:pPr>
              <w:spacing w:after="20" w:before="20" w:line="240"/>
              <w:jc w:val="center"/>
            </w:pPr>
            <w:r>
              <w:rPr>
                <w:rFonts w:ascii="Times New Roman" w:cs="Times New Roman" w:eastAsia="Times New Roman" w:hAnsi="Times New Roman"/>
                <w:sz w:val="22"/>
                <w:szCs w:val="22"/>
              </w:rPr>
              <w:t xml:space="preserve">3</w:t>
            </w:r>
          </w:p>
        </w:tc>
        <w:tc>
          <w:tcPr>
            <w:tcW w:type="dxa" w:w="2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Приметы машинного текста</w:t>
            </w:r>
          </w:p>
          <w:p>
            <w:pPr>
              <w:spacing w:after="20" w:before="20" w:line="240"/>
              <w:jc w:val="left"/>
            </w:pPr>
            <w:r>
              <w:rPr>
                <w:rFonts w:ascii="Times New Roman" w:cs="Times New Roman" w:eastAsia="Times New Roman" w:hAnsi="Times New Roman"/>
                <w:sz w:val="22"/>
                <w:szCs w:val="22"/>
              </w:rPr>
              <w:t xml:space="preserve">11 мин</w:t>
            </w:r>
          </w:p>
        </w:tc>
        <w:tc>
          <w:tcPr>
            <w:tcW w:type="dxa" w:w="4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Вводит этап: «Теперь тот же вопрос задайте модели. Первый ответ получите какой получится — посмотрите на него внимательно и сравните со своим. А потом задача: добиться от неё ответа, который на ваш был бы похож.»</w:t>
            </w:r>
          </w:p>
          <w:p>
            <w:pPr>
              <w:spacing w:after="20" w:before="20" w:line="240"/>
              <w:jc w:val="left"/>
            </w:pPr>
            <w:r>
              <w:rPr>
                <w:rFonts w:ascii="Times New Roman" w:cs="Times New Roman" w:eastAsia="Times New Roman" w:hAnsi="Times New Roman"/>
                <w:sz w:val="22"/>
                <w:szCs w:val="22"/>
              </w:rPr>
              <w:t xml:space="preserve">Задаёт вопрос: «Чем её первый ответ отличался от вашего? Назовите три отличия.»</w:t>
            </w:r>
          </w:p>
          <w:p>
            <w:pPr>
              <w:spacing w:after="20" w:before="20" w:line="240"/>
              <w:jc w:val="left"/>
            </w:pPr>
            <w:r>
              <w:rPr>
                <w:rFonts w:ascii="Times New Roman" w:cs="Times New Roman" w:eastAsia="Times New Roman" w:hAnsi="Times New Roman"/>
                <w:sz w:val="22"/>
                <w:szCs w:val="22"/>
              </w:rPr>
              <w:t xml:space="preserve">Методический акцент: Первый ответ почти всегда приходит списком с выделенными заголовками и на десяток пунктов.</w:t>
            </w:r>
          </w:p>
        </w:tc>
        <w:tc>
          <w:tcPr>
            <w:tcW w:type="dxa" w:w="39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Читают и разбирают материал этапа; формулируют запрос к модели и уточняют его по полученному результату; отвечают на проверочный вопрос с выбором ответа, слушают разбор.</w:t>
            </w:r>
          </w:p>
          <w:p>
            <w:pPr>
              <w:spacing w:after="20" w:before="20" w:line="240"/>
              <w:jc w:val="left"/>
            </w:pPr>
            <w:r>
              <w:rPr>
                <w:rFonts w:ascii="Times New Roman" w:cs="Times New Roman" w:eastAsia="Times New Roman" w:hAnsi="Times New Roman"/>
                <w:sz w:val="22"/>
                <w:szCs w:val="22"/>
              </w:rPr>
              <w:t xml:space="preserve">Ожидаемые ответы: Длиннее раз в десять; Списком, с жирными заголовками; Ни одного случая из жизни; Гладко и ни о чём.</w:t>
            </w:r>
          </w:p>
        </w:tc>
        <w:tc>
          <w:tcPr>
            <w:tcW w:type="dxa" w:w="3604"/>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Познавательные (работа с информацией): выбирать, анализировать, систематизировать и интерпретировать информацию различных видов и форм представления; применять различные методы, инструменты и запросы при поиске и отборе информации с учётом заданных критериев.</w:t>
            </w:r>
          </w:p>
          <w:p>
            <w:pPr>
              <w:spacing w:after="20" w:before="20" w:line="240"/>
              <w:jc w:val="left"/>
            </w:pPr>
            <w:r>
              <w:rPr>
                <w:rFonts w:ascii="Times New Roman" w:cs="Times New Roman" w:eastAsia="Times New Roman" w:hAnsi="Times New Roman"/>
                <w:sz w:val="22"/>
                <w:szCs w:val="22"/>
              </w:rPr>
              <w:t xml:space="preserve">Регулятивные (самоконтроль): вносить коррективы в деятельность на основе новых обстоятельств, установленных ошибок, возникших трудностей.</w:t>
            </w:r>
          </w:p>
        </w:tc>
      </w:tr>
      <w:tr>
        <w:tc>
          <w:tcPr>
            <w:tcW w:type="dxa" w:w="550"/>
            <w:tcMar>
              <w:top w:type="dxa" w:w="60"/>
              <w:left w:type="dxa" w:w="90"/>
              <w:bottom w:type="dxa" w:w="60"/>
              <w:right w:type="dxa" w:w="90"/>
            </w:tcMar>
            <w:vAlign w:val="top"/>
          </w:tcPr>
          <w:p>
            <w:pPr>
              <w:spacing w:after="20" w:before="20" w:line="240"/>
              <w:jc w:val="center"/>
            </w:pPr>
            <w:r>
              <w:rPr>
                <w:rFonts w:ascii="Times New Roman" w:cs="Times New Roman" w:eastAsia="Times New Roman" w:hAnsi="Times New Roman"/>
                <w:sz w:val="22"/>
                <w:szCs w:val="22"/>
              </w:rPr>
              <w:t xml:space="preserve">4</w:t>
            </w:r>
          </w:p>
        </w:tc>
        <w:tc>
          <w:tcPr>
            <w:tcW w:type="dxa" w:w="2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Где это написано</w:t>
            </w:r>
          </w:p>
          <w:p>
            <w:pPr>
              <w:spacing w:after="20" w:before="20" w:line="240"/>
              <w:jc w:val="left"/>
            </w:pPr>
            <w:r>
              <w:rPr>
                <w:rFonts w:ascii="Times New Roman" w:cs="Times New Roman" w:eastAsia="Times New Roman" w:hAnsi="Times New Roman"/>
                <w:sz w:val="22"/>
                <w:szCs w:val="22"/>
              </w:rPr>
              <w:t xml:space="preserve">12 мин</w:t>
            </w:r>
          </w:p>
        </w:tc>
        <w:tc>
          <w:tcPr>
            <w:tcW w:type="dxa" w:w="4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Вводит этап: «Шесть случаев. По каждому решите не «честно ли это», а другое: разрешает такое документ или запрещает. Документ существует, он федеральный, и после голосования мы посмотрим, что в нём написано.»</w:t>
            </w:r>
          </w:p>
          <w:p>
            <w:pPr>
              <w:spacing w:after="20" w:before="20" w:line="240"/>
              <w:jc w:val="left"/>
            </w:pPr>
            <w:r>
              <w:rPr>
                <w:rFonts w:ascii="Times New Roman" w:cs="Times New Roman" w:eastAsia="Times New Roman" w:hAnsi="Times New Roman"/>
                <w:sz w:val="22"/>
                <w:szCs w:val="22"/>
              </w:rPr>
              <w:t xml:space="preserve">Задаёт вопрос: «Где мы разошлись? И в какую сторону класс ошибся — в строгую или в свободную?»</w:t>
            </w:r>
          </w:p>
          <w:p>
            <w:pPr>
              <w:spacing w:after="20" w:before="20" w:line="240"/>
              <w:jc w:val="left"/>
            </w:pPr>
            <w:r>
              <w:rPr>
                <w:rFonts w:ascii="Times New Roman" w:cs="Times New Roman" w:eastAsia="Times New Roman" w:hAnsi="Times New Roman"/>
                <w:sz w:val="22"/>
                <w:szCs w:val="22"/>
              </w:rPr>
              <w:t xml:space="preserve">Методический акцент: Класс почти всегда строже документа: дети отвечают «нельзя» там, где разрешено. Это главное наблюдение части, и его стоит назвать вслух</w:t>
            </w:r>
          </w:p>
        </w:tc>
        <w:tc>
          <w:tcPr>
            <w:tcW w:type="dxa" w:w="39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Читают и разбирают материал этапа; голосуют, видят распределение мнений класса, объясняют свой выбор; выбирают все верные варианты, слушают разбор.</w:t>
            </w:r>
          </w:p>
          <w:p>
            <w:pPr>
              <w:spacing w:after="20" w:before="20" w:line="240"/>
              <w:jc w:val="left"/>
            </w:pPr>
            <w:r>
              <w:rPr>
                <w:rFonts w:ascii="Times New Roman" w:cs="Times New Roman" w:eastAsia="Times New Roman" w:hAnsi="Times New Roman"/>
                <w:sz w:val="22"/>
                <w:szCs w:val="22"/>
              </w:rPr>
              <w:t xml:space="preserve">Ожидаемые ответы: Думали, что объяснять тему тоже нельзя; План сочинения — казалось, что списывание; Про контрольную все согласны.</w:t>
            </w:r>
          </w:p>
        </w:tc>
        <w:tc>
          <w:tcPr>
            <w:tcW w:type="dxa" w:w="3604"/>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Познавательные (базовые логические действия): устанавливать существенный признак классификации, основания для обобщения и сравнения.</w:t>
            </w:r>
          </w:p>
          <w:p>
            <w:pPr>
              <w:spacing w:after="20" w:before="20" w:line="240"/>
              <w:jc w:val="left"/>
            </w:pPr>
            <w:r>
              <w:rPr>
                <w:rFonts w:ascii="Times New Roman" w:cs="Times New Roman" w:eastAsia="Times New Roman" w:hAnsi="Times New Roman"/>
                <w:sz w:val="22"/>
                <w:szCs w:val="22"/>
              </w:rPr>
              <w:t xml:space="preserve">Познавательные (работа с информацией): выбирать, анализировать, систематизировать и интерпретировать информацию различных видов и форм представления.</w:t>
            </w:r>
          </w:p>
          <w:p>
            <w:pPr>
              <w:spacing w:after="20" w:before="20" w:line="240"/>
              <w:jc w:val="left"/>
            </w:pPr>
            <w:r>
              <w:rPr>
                <w:rFonts w:ascii="Times New Roman" w:cs="Times New Roman" w:eastAsia="Times New Roman" w:hAnsi="Times New Roman"/>
                <w:sz w:val="22"/>
                <w:szCs w:val="22"/>
              </w:rPr>
              <w:t xml:space="preserve">Коммуникативные (общение): сопоставлять свои суждения с суждениями других участников диалога, обнаруживать различие и сходство позиций.</w:t>
            </w:r>
          </w:p>
        </w:tc>
      </w:tr>
      <w:tr>
        <w:tc>
          <w:tcPr>
            <w:tcW w:type="dxa" w:w="550"/>
            <w:tcMar>
              <w:top w:type="dxa" w:w="60"/>
              <w:left w:type="dxa" w:w="90"/>
              <w:bottom w:type="dxa" w:w="60"/>
              <w:right w:type="dxa" w:w="90"/>
            </w:tcMar>
            <w:vAlign w:val="top"/>
          </w:tcPr>
          <w:p>
            <w:pPr>
              <w:spacing w:after="20" w:before="20" w:line="240"/>
              <w:jc w:val="center"/>
            </w:pPr>
            <w:r>
              <w:rPr>
                <w:rFonts w:ascii="Times New Roman" w:cs="Times New Roman" w:eastAsia="Times New Roman" w:hAnsi="Times New Roman"/>
                <w:sz w:val="22"/>
                <w:szCs w:val="22"/>
              </w:rPr>
              <w:t xml:space="preserve">5</w:t>
            </w:r>
          </w:p>
        </w:tc>
        <w:tc>
          <w:tcPr>
            <w:tcW w:type="dxa" w:w="2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Подсказка вместо ответа</w:t>
            </w:r>
          </w:p>
          <w:p>
            <w:pPr>
              <w:spacing w:after="20" w:before="20" w:line="240"/>
              <w:jc w:val="left"/>
            </w:pPr>
            <w:r>
              <w:rPr>
                <w:rFonts w:ascii="Times New Roman" w:cs="Times New Roman" w:eastAsia="Times New Roman" w:hAnsi="Times New Roman"/>
                <w:sz w:val="22"/>
                <w:szCs w:val="22"/>
              </w:rPr>
              <w:t xml:space="preserve">8 мин</w:t>
            </w:r>
          </w:p>
        </w:tc>
        <w:tc>
          <w:tcPr>
            <w:tcW w:type="dxa" w:w="4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Вводит этап: «Последнее задание, и оно вам пригодится сегодня же вечером. Задача простая, вы решите её и без модели. Но попробуйте получить от неё не ответ, а подсказку — так, чтобы числа из ответа она не назвала.»</w:t>
            </w:r>
          </w:p>
          <w:p>
            <w:pPr>
              <w:spacing w:after="20" w:before="20" w:line="240"/>
              <w:jc w:val="left"/>
            </w:pPr>
            <w:r>
              <w:rPr>
                <w:rFonts w:ascii="Times New Roman" w:cs="Times New Roman" w:eastAsia="Times New Roman" w:hAnsi="Times New Roman"/>
                <w:sz w:val="22"/>
                <w:szCs w:val="22"/>
              </w:rPr>
              <w:t xml:space="preserve">Задаёт вопрос: «Что пришлось написать в запросе, чтобы она не решила задачу за вас?»</w:t>
            </w:r>
          </w:p>
          <w:p>
            <w:pPr>
              <w:spacing w:after="20" w:before="20" w:line="240"/>
              <w:jc w:val="left"/>
            </w:pPr>
            <w:r>
              <w:rPr>
                <w:rFonts w:ascii="Times New Roman" w:cs="Times New Roman" w:eastAsia="Times New Roman" w:hAnsi="Times New Roman"/>
                <w:sz w:val="22"/>
                <w:szCs w:val="22"/>
              </w:rPr>
              <w:t xml:space="preserve">Методический акцент: Первый запрос почти у всех будет «помоги решить» — и модель просто решит и напечатает число.</w:t>
            </w:r>
          </w:p>
        </w:tc>
        <w:tc>
          <w:tcPr>
            <w:tcW w:type="dxa" w:w="39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Читают и разбирают материал этапа; формулируют запрос к модели и уточняют его по полученному результату; письменно формулируют развёрнутый ответ.</w:t>
            </w:r>
          </w:p>
          <w:p>
            <w:pPr>
              <w:spacing w:after="20" w:before="20" w:line="240"/>
              <w:jc w:val="left"/>
            </w:pPr>
            <w:r>
              <w:rPr>
                <w:rFonts w:ascii="Times New Roman" w:cs="Times New Roman" w:eastAsia="Times New Roman" w:hAnsi="Times New Roman"/>
                <w:sz w:val="22"/>
                <w:szCs w:val="22"/>
              </w:rPr>
              <w:t xml:space="preserve">Ожидаемые ответы: «Не называй ответ»; «Только скажи, какие действия сделать»; «Не считай за меня».</w:t>
            </w:r>
          </w:p>
        </w:tc>
        <w:tc>
          <w:tcPr>
            <w:tcW w:type="dxa" w:w="3604"/>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Познавательные (работа с информацией): выбирать, анализировать, систематизировать и интерпретировать информацию различных видов и форм представления; применять различные методы, инструменты и запросы при поиске и отборе информации с учётом заданных критериев.</w:t>
            </w:r>
          </w:p>
          <w:p>
            <w:pPr>
              <w:spacing w:after="20" w:before="20" w:line="240"/>
              <w:jc w:val="left"/>
            </w:pPr>
            <w:r>
              <w:rPr>
                <w:rFonts w:ascii="Times New Roman" w:cs="Times New Roman" w:eastAsia="Times New Roman" w:hAnsi="Times New Roman"/>
                <w:sz w:val="22"/>
                <w:szCs w:val="22"/>
              </w:rPr>
              <w:t xml:space="preserve">Регулятивные (самоконтроль): вносить коррективы в деятельность на основе новых обстоятельств, установленных ошибок, возникших трудностей.</w:t>
            </w:r>
          </w:p>
        </w:tc>
      </w:tr>
      <w:tr>
        <w:tc>
          <w:tcPr>
            <w:tcW w:type="dxa" w:w="550"/>
            <w:tcMar>
              <w:top w:type="dxa" w:w="60"/>
              <w:left w:type="dxa" w:w="90"/>
              <w:bottom w:type="dxa" w:w="60"/>
              <w:right w:type="dxa" w:w="90"/>
            </w:tcMar>
            <w:vAlign w:val="top"/>
          </w:tcPr>
          <w:p>
            <w:pPr>
              <w:spacing w:after="20" w:before="20" w:line="240"/>
              <w:jc w:val="center"/>
            </w:pPr>
            <w:r>
              <w:rPr>
                <w:rFonts w:ascii="Times New Roman" w:cs="Times New Roman" w:eastAsia="Times New Roman" w:hAnsi="Times New Roman"/>
                <w:sz w:val="22"/>
                <w:szCs w:val="22"/>
              </w:rPr>
              <w:t xml:space="preserve">6</w:t>
            </w:r>
          </w:p>
        </w:tc>
        <w:tc>
          <w:tcPr>
            <w:tcW w:type="dxa" w:w="2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Кто решает</w:t>
            </w:r>
          </w:p>
          <w:p>
            <w:pPr>
              <w:spacing w:after="20" w:before="20" w:line="240"/>
              <w:jc w:val="left"/>
            </w:pPr>
            <w:r>
              <w:rPr>
                <w:rFonts w:ascii="Times New Roman" w:cs="Times New Roman" w:eastAsia="Times New Roman" w:hAnsi="Times New Roman"/>
                <w:sz w:val="22"/>
                <w:szCs w:val="22"/>
              </w:rPr>
              <w:t xml:space="preserve">3 мин</w:t>
            </w:r>
          </w:p>
        </w:tc>
        <w:tc>
          <w:tcPr>
            <w:tcW w:type="dxa" w:w="4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Вводит этап: «И последнее, самое важное для вас лично. Сервисы, которые определяют, написан ли текст нейросетью, существуют.»</w:t>
            </w:r>
          </w:p>
          <w:p>
            <w:pPr>
              <w:spacing w:after="20" w:before="20" w:line="240"/>
              <w:jc w:val="left"/>
            </w:pPr>
            <w:r>
              <w:rPr>
                <w:rFonts w:ascii="Times New Roman" w:cs="Times New Roman" w:eastAsia="Times New Roman" w:hAnsi="Times New Roman"/>
                <w:sz w:val="22"/>
                <w:szCs w:val="22"/>
              </w:rPr>
              <w:t xml:space="preserve">Задаёт вопрос: «Что это значит для вас, если вы написали текст сами, а сервис сказал обратное?»</w:t>
            </w:r>
          </w:p>
          <w:p>
            <w:pPr>
              <w:spacing w:after="20" w:before="20" w:line="240"/>
              <w:jc w:val="left"/>
            </w:pPr>
            <w:r>
              <w:rPr>
                <w:rFonts w:ascii="Times New Roman" w:cs="Times New Roman" w:eastAsia="Times New Roman" w:hAnsi="Times New Roman"/>
                <w:sz w:val="22"/>
                <w:szCs w:val="22"/>
              </w:rPr>
              <w:t xml:space="preserve">Методический акцент: Может прозвучать «значит, можно всё, лишь бы не поймали». Ответьте прямо: документ запрещает не поимку, а подмену своей работы, и это…</w:t>
            </w:r>
          </w:p>
        </w:tc>
        <w:tc>
          <w:tcPr>
            <w:tcW w:type="dxa" w:w="39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Читают и разбирают материал этапа; оценивают, насколько поняли тему занятия.</w:t>
            </w:r>
          </w:p>
          <w:p>
            <w:pPr>
              <w:spacing w:after="20" w:before="20" w:line="240"/>
              <w:jc w:val="left"/>
            </w:pPr>
            <w:r>
              <w:rPr>
                <w:rFonts w:ascii="Times New Roman" w:cs="Times New Roman" w:eastAsia="Times New Roman" w:hAnsi="Times New Roman"/>
                <w:sz w:val="22"/>
                <w:szCs w:val="22"/>
              </w:rPr>
              <w:t xml:space="preserve">Ожидаемые ответы: Можно спорить; Учитель решает, не программа; Надо уметь объяснить, как писал.</w:t>
            </w:r>
          </w:p>
        </w:tc>
        <w:tc>
          <w:tcPr>
            <w:tcW w:type="dxa" w:w="3604"/>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Познавательные (работа с информацией): выбирать, анализировать, систематизировать и интерпретировать информацию различных видов и форм представления.</w:t>
            </w:r>
          </w:p>
          <w:p>
            <w:pPr>
              <w:spacing w:after="20" w:before="20" w:line="240"/>
              <w:jc w:val="left"/>
            </w:pPr>
            <w:r>
              <w:rPr>
                <w:rFonts w:ascii="Times New Roman" w:cs="Times New Roman" w:eastAsia="Times New Roman" w:hAnsi="Times New Roman"/>
                <w:sz w:val="22"/>
                <w:szCs w:val="22"/>
              </w:rPr>
              <w:t xml:space="preserve">Регулятивные (самоконтроль): владеть способами самоконтроля, самомотивации и рефлексии.</w:t>
            </w:r>
          </w:p>
        </w:tc>
      </w:tr>
      <w:tr>
        <w:tc>
          <w:tcPr>
            <w:tcW w:type="dxa" w:w="55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
            </w:r>
          </w:p>
        </w:tc>
        <w:tc>
          <w:tcPr>
            <w:tcW w:type="dxa" w:w="2400"/>
            <w:tcMar>
              <w:top w:type="dxa" w:w="60"/>
              <w:left w:type="dxa" w:w="90"/>
              <w:bottom w:type="dxa" w:w="60"/>
              <w:right w:type="dxa" w:w="90"/>
            </w:tcMar>
            <w:vAlign w:val="top"/>
          </w:tcPr>
          <w:p>
            <w:pPr>
              <w:spacing w:after="20" w:before="20" w:line="240"/>
              <w:jc w:val="right"/>
            </w:pPr>
            <w:r>
              <w:rPr>
                <w:rFonts w:ascii="Times New Roman" w:cs="Times New Roman" w:eastAsia="Times New Roman" w:hAnsi="Times New Roman"/>
                <w:b/>
                <w:bCs/>
                <w:sz w:val="22"/>
                <w:szCs w:val="22"/>
              </w:rPr>
              <w:t xml:space="preserve">Итого</w:t>
            </w:r>
          </w:p>
        </w:tc>
        <w:tc>
          <w:tcPr>
            <w:tcW w:type="dxa" w:w="4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b/>
                <w:bCs/>
                <w:sz w:val="22"/>
                <w:szCs w:val="22"/>
              </w:rPr>
              <w:t xml:space="preserve">45 мин</w:t>
            </w:r>
          </w:p>
        </w:tc>
        <w:tc>
          <w:tcPr>
            <w:tcW w:type="dxa" w:w="39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
            </w:r>
          </w:p>
        </w:tc>
        <w:tc>
          <w:tcPr>
            <w:tcW w:type="dxa" w:w="3604"/>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
            </w:r>
          </w:p>
        </w:tc>
      </w:tr>
    </w:tbl>
    <w:p>
      <w:pPr>
        <w:sectPr>
          <w:footerReference w:type="default" r:id="rId8"/>
          <w:pgSz w:w="16838" w:h="11906" w:orient="landscape"/>
          <w:pgMar w:top="850" w:right="1134" w:bottom="850" w:left="1134" w:header="708" w:footer="708" w:gutter="0"/>
          <w:pgNumType/>
          <w:docGrid w:linePitch="360"/>
        </w:sectPr>
      </w:pPr>
    </w:p>
    <w:p>
      <w:pPr>
        <w:pStyle w:val="Heading1"/>
        <w:keepNext/>
        <w:spacing w:after="160" w:before="240"/>
      </w:pPr>
      <w:r>
        <w:rPr>
          <w:rFonts w:ascii="Times New Roman" w:cs="Times New Roman" w:eastAsia="Times New Roman" w:hAnsi="Times New Roman"/>
          <w:b/>
          <w:bCs/>
          <w:sz w:val="30"/>
          <w:szCs w:val="30"/>
        </w:rPr>
        <w:t xml:space="preserve">Формы организации и способы оценивания</w:t>
      </w:r>
    </w:p>
    <w:p>
      <w:pPr>
        <w:spacing w:after="80" w:before="0" w:line="276"/>
        <w:ind w:left="0" w:firstLine="0"/>
        <w:jc w:val="both"/>
      </w:pPr>
      <w:r>
        <w:rPr>
          <w:rFonts w:ascii="Times New Roman" w:cs="Times New Roman" w:eastAsia="Times New Roman" w:hAnsi="Times New Roman"/>
          <w:b/>
          <w:bCs/>
          <w:sz w:val="24"/>
          <w:szCs w:val="24"/>
        </w:rPr>
        <w:t xml:space="preserve">Формы организации. </w:t>
      </w:r>
      <w:r>
        <w:rPr>
          <w:rFonts w:ascii="Times New Roman" w:cs="Times New Roman" w:eastAsia="Times New Roman" w:hAnsi="Times New Roman"/>
          <w:sz w:val="24"/>
          <w:szCs w:val="24"/>
        </w:rPr>
        <w:t xml:space="preserve">Фронтальная работа, работа в парах, индивидуальная работа, коллективное обсуждение.</w:t>
      </w:r>
    </w:p>
    <w:p>
      <w:pPr>
        <w:spacing w:after="80" w:before="0" w:line="276"/>
        <w:ind w:left="0" w:firstLine="0"/>
        <w:jc w:val="both"/>
      </w:pPr>
      <w:r>
        <w:rPr>
          <w:rFonts w:ascii="Times New Roman" w:cs="Times New Roman" w:eastAsia="Times New Roman" w:hAnsi="Times New Roman"/>
          <w:b/>
          <w:bCs/>
          <w:sz w:val="24"/>
          <w:szCs w:val="24"/>
        </w:rPr>
        <w:t xml:space="preserve">Оценивание. </w:t>
      </w:r>
      <w:r>
        <w:rPr>
          <w:rFonts w:ascii="Times New Roman" w:cs="Times New Roman" w:eastAsia="Times New Roman" w:hAnsi="Times New Roman"/>
          <w:sz w:val="24"/>
          <w:szCs w:val="24"/>
        </w:rPr>
        <w:t xml:space="preserve">Безотметочное. Учитель фиксирует выполнение практических заданий этапа, участие в обсуждении и качество письменных ответов. Результаты работы обучающихся в цифровой среде курса сохраняются и доступны учителю после занятия.</w:t>
      </w:r>
    </w:p>
    <w:p>
      <w:pPr>
        <w:spacing w:after="80" w:before="0" w:line="276"/>
        <w:ind w:left="0" w:firstLine="0"/>
        <w:jc w:val="both"/>
      </w:pPr>
      <w:r>
        <w:rPr>
          <w:rFonts w:ascii="Times New Roman" w:cs="Times New Roman" w:eastAsia="Times New Roman" w:hAnsi="Times New Roman"/>
          <w:b/>
          <w:bCs/>
          <w:sz w:val="24"/>
          <w:szCs w:val="24"/>
        </w:rPr>
        <w:t xml:space="preserve">Рефлексия. </w:t>
      </w:r>
      <w:r>
        <w:rPr>
          <w:rFonts w:ascii="Times New Roman" w:cs="Times New Roman" w:eastAsia="Times New Roman" w:hAnsi="Times New Roman"/>
          <w:sz w:val="24"/>
          <w:szCs w:val="24"/>
        </w:rPr>
        <w:t xml:space="preserve">Заключительный этап занятия включает самооценку обучающимися понимания темы.</w:t>
      </w:r>
    </w:p>
    <w:p>
      <w:pPr>
        <w:pStyle w:val="Heading1"/>
        <w:keepNext/>
        <w:spacing w:after="160" w:before="240"/>
      </w:pPr>
      <w:r>
        <w:rPr>
          <w:rFonts w:ascii="Times New Roman" w:cs="Times New Roman" w:eastAsia="Times New Roman" w:hAnsi="Times New Roman"/>
          <w:b/>
          <w:bCs/>
          <w:sz w:val="30"/>
          <w:szCs w:val="30"/>
        </w:rPr>
        <w:t xml:space="preserve">Отметки о проведении</w:t>
      </w:r>
    </w:p>
    <w:tbl>
      <w:tblPr>
        <w:tblW w:type="dxa" w:w="9355"/>
        <w:tblBorders>
          <w:top w:val="single" w:color="auto" w:sz="4"/>
          <w:left w:val="single" w:color="auto" w:sz="4"/>
          <w:bottom w:val="single" w:color="auto" w:sz="4"/>
          <w:right w:val="single" w:color="auto" w:sz="4"/>
          <w:insideH w:val="single" w:color="auto" w:sz="4"/>
          <w:insideV w:val="single" w:color="auto" w:sz="4"/>
        </w:tblBorders>
      </w:tblPr>
      <w:tblGrid>
        <w:gridCol w:w="4677"/>
        <w:gridCol w:w="4678"/>
      </w:tblGrid>
      <w:tr>
        <w:tc>
          <w:tcPr>
            <w:tcW w:type="dxa" w:w="4677"/>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Занятие проведено «___» __________ 20___ г.</w:t>
            </w:r>
          </w:p>
        </w:tc>
        <w:tc>
          <w:tcPr>
            <w:tcW w:type="dxa" w:w="4678"/>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Учитель _____________ / _____________</w:t>
            </w:r>
          </w:p>
        </w:tc>
      </w:tr>
      <w:tr>
        <w:tc>
          <w:tcPr>
            <w:tcW w:type="dxa" w:w="4677"/>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Присутствовало обучающихся: ______</w:t>
            </w:r>
          </w:p>
        </w:tc>
        <w:tc>
          <w:tcPr>
            <w:tcW w:type="dxa" w:w="4678"/>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Отметка проверяющего: ______________</w:t>
            </w:r>
          </w:p>
        </w:tc>
      </w:tr>
    </w:tbl>
    <w:p>
      <w:pPr>
        <w:spacing w:after="80" w:before="200" w:line="276"/>
        <w:ind w:left="0" w:firstLine="0"/>
        <w:jc w:val="both"/>
      </w:pPr>
      <w:r>
        <w:rPr>
          <w:rFonts w:ascii="Times New Roman" w:cs="Times New Roman" w:eastAsia="Times New Roman" w:hAnsi="Times New Roman"/>
          <w:i/>
          <w:iCs/>
          <w:sz w:val="20"/>
          <w:szCs w:val="20"/>
        </w:rPr>
        <w:t xml:space="preserve">Технологическая карта составлена на основе программы: Рабочая программа курса внеурочной деятельности «Искусственный интеллект» (основное общее образование). Москва, 2024. Опубликована на портале «Единое содержание общего образования», edsoo.ru. Формулировки универсальных учебных действий приведены по федеральному государственному образовательному стандарту основного общего образования (приказ Министерства просвещения Российской Федерации от 31.05.2021 № 287).</w:t>
      </w:r>
    </w:p>
    <w:sectPr>
      <w:footerReference w:type="default" r:id="rId9"/>
      <w:pgSz w:w="11906" w:h="16838" w:orient="portrait"/>
      <w:pgMar w:top="1134" w:right="1134" w:bottom="1134"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5C667A"/>
        <w:sz w:val="18"/>
        <w:szCs w:val="18"/>
      </w:rPr>
      <w:t xml:space="preserve">Технологическая карта · Кому в школе помогает искусственный интеллект · edinf.ru · с.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5C667A"/>
        <w:sz w:val="18"/>
        <w:szCs w:val="18"/>
      </w:rPr>
      <w:t xml:space="preserve">Технологическая карта · Кому в школе помогает искусственный интеллект · edinf.ru · с.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5C667A"/>
        <w:sz w:val="18"/>
        <w:szCs w:val="18"/>
      </w:rPr>
      <w:t xml:space="preserve">Технологическая карта · Кому в школе помогает искусственный интеллект · edinf.ru · с.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Times New Roman" w:cs="Times New Roman" w:eastAsia="Times New Roman" w:hAnsi="Times New Roman"/>
      <w:b/>
      <w:bCs/>
      <w:color w:val="000000"/>
      <w:sz w:val="30"/>
      <w:szCs w:val="30"/>
    </w:rPr>
  </w:style>
  <w:style w:type="paragraph" w:styleId="Heading2">
    <w:name w:val="Heading 2"/>
    <w:basedOn w:val="Normal"/>
    <w:next w:val="Normal"/>
    <w:qFormat/>
    <w:rPr>
      <w:rFonts w:ascii="Times New Roman" w:cs="Times New Roman" w:eastAsia="Times New Roman" w:hAnsi="Times New Roman"/>
      <w:b/>
      <w:bCs/>
      <w:color w:val="000000"/>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Технологическая карта занятия. Кому в школе помогает искусственный интеллект</dc:title>
  <dc:creator>edinf.ru</dc:creator>
  <cp:lastModifiedBy>Un-named</cp:lastModifiedBy>
  <cp:revision>1</cp:revision>
  <dcterms:created xsi:type="dcterms:W3CDTF">2026-09-17T14:11:03.226Z</dcterms:created>
  <dcterms:modified xsi:type="dcterms:W3CDTF">2026-09-17T14:11:03.226Z</dcterms:modified>
</cp:coreProperties>
</file>

<file path=docProps/custom.xml><?xml version="1.0" encoding="utf-8"?>
<Properties xmlns="http://schemas.openxmlformats.org/officeDocument/2006/custom-properties" xmlns:vt="http://schemas.openxmlformats.org/officeDocument/2006/docPropsVTypes"/>
</file>